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8E8" w:rsidRDefault="000368E8">
      <w:pPr>
        <w:jc w:val="both"/>
        <w:rPr>
          <w:rFonts w:cs="Verdana"/>
        </w:rPr>
      </w:pPr>
      <w:bookmarkStart w:id="0" w:name="_GoBack"/>
      <w:bookmarkEnd w:id="0"/>
      <w:r>
        <w:rPr>
          <w:rFonts w:cs="Verdana"/>
          <w:b/>
          <w:bCs/>
        </w:rPr>
        <w:t>Dz.U.2006.23.174</w:t>
      </w:r>
    </w:p>
    <w:p w:rsidR="000368E8" w:rsidRDefault="000368E8">
      <w:pPr>
        <w:spacing w:before="240"/>
        <w:jc w:val="center"/>
        <w:rPr>
          <w:rFonts w:cs="Verdana"/>
        </w:rPr>
      </w:pPr>
      <w:r>
        <w:rPr>
          <w:rFonts w:cs="Verdana"/>
          <w:b/>
          <w:bCs/>
        </w:rPr>
        <w:t>ROZPORZĄDZENIE</w:t>
      </w:r>
    </w:p>
    <w:p w:rsidR="000368E8" w:rsidRDefault="000368E8">
      <w:pPr>
        <w:jc w:val="center"/>
        <w:rPr>
          <w:rFonts w:cs="Verdana"/>
        </w:rPr>
      </w:pPr>
      <w:r>
        <w:rPr>
          <w:rFonts w:cs="Verdana"/>
          <w:b/>
          <w:bCs/>
        </w:rPr>
        <w:t>MINISTRA SPRAWIEDLIWOŚCI</w:t>
      </w:r>
    </w:p>
    <w:p w:rsidR="000368E8" w:rsidRDefault="000368E8">
      <w:pPr>
        <w:spacing w:before="240"/>
        <w:jc w:val="center"/>
        <w:rPr>
          <w:rFonts w:cs="Verdana"/>
        </w:rPr>
      </w:pPr>
      <w:r>
        <w:rPr>
          <w:rFonts w:cs="Verdana"/>
        </w:rPr>
        <w:t>z dnia 31 stycznia 2006 r.</w:t>
      </w:r>
    </w:p>
    <w:p w:rsidR="000368E8" w:rsidRDefault="000368E8">
      <w:pPr>
        <w:spacing w:before="240"/>
        <w:jc w:val="center"/>
        <w:rPr>
          <w:rFonts w:cs="Verdana"/>
        </w:rPr>
      </w:pPr>
      <w:r>
        <w:rPr>
          <w:rFonts w:cs="Verdana"/>
          <w:b/>
          <w:bCs/>
        </w:rPr>
        <w:t>w sprawie sposobu wyboru, składu i struktury organizacyjnej, trybu działania oraz szczegółowych zadań rady ławniczej</w:t>
      </w:r>
    </w:p>
    <w:p w:rsidR="000368E8" w:rsidRDefault="000368E8">
      <w:pPr>
        <w:spacing w:before="240" w:after="480"/>
        <w:jc w:val="center"/>
        <w:rPr>
          <w:rFonts w:cs="Verdana"/>
        </w:rPr>
      </w:pPr>
      <w:r>
        <w:rPr>
          <w:rFonts w:cs="Verdana"/>
        </w:rPr>
        <w:t>(Dz. U. z dnia 15 lutego 2006 r.)</w:t>
      </w:r>
    </w:p>
    <w:p w:rsidR="000368E8" w:rsidRDefault="000368E8">
      <w:pPr>
        <w:spacing w:after="240"/>
        <w:ind w:firstLine="431"/>
        <w:jc w:val="both"/>
        <w:rPr>
          <w:rFonts w:cs="Verdana"/>
        </w:rPr>
      </w:pPr>
      <w:r>
        <w:rPr>
          <w:rFonts w:cs="Verdana"/>
        </w:rPr>
        <w:t>Na podstawie art. 175 § 3 ustawy z dnia 27 lipca 2001 r. - Prawo o ustroju sądów powszechnych (Dz. U. Nr 98, poz. 1070, z późn. zm.</w:t>
      </w:r>
      <w:r>
        <w:rPr>
          <w:rFonts w:cs="Verdana"/>
          <w:vertAlign w:val="superscript"/>
        </w:rPr>
        <w:t>1)</w:t>
      </w:r>
      <w:r>
        <w:rPr>
          <w:rFonts w:cs="Verdana"/>
        </w:rPr>
        <w:t>) zarządza się, co następuje:</w:t>
      </w:r>
    </w:p>
    <w:p w:rsidR="000368E8" w:rsidRDefault="000368E8">
      <w:pPr>
        <w:spacing w:before="240"/>
        <w:ind w:firstLine="431"/>
        <w:jc w:val="both"/>
        <w:rPr>
          <w:rFonts w:cs="Verdana"/>
        </w:rPr>
      </w:pPr>
      <w:r>
        <w:rPr>
          <w:rFonts w:cs="Verdana"/>
          <w:b/>
          <w:bCs/>
        </w:rPr>
        <w:t>§ 1.</w:t>
      </w:r>
      <w:r>
        <w:rPr>
          <w:rFonts w:cs="Verdana"/>
        </w:rPr>
        <w:t> Rozporządzenie określa: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1)</w:t>
      </w:r>
      <w:r>
        <w:rPr>
          <w:rFonts w:cs="Verdana"/>
        </w:rPr>
        <w:tab/>
        <w:t>sposób wyboru ławników do rady ławniczej i jej skład;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2)</w:t>
      </w:r>
      <w:r>
        <w:rPr>
          <w:rFonts w:cs="Verdana"/>
        </w:rPr>
        <w:tab/>
        <w:t>strukturę organizacyjną rady;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3)</w:t>
      </w:r>
      <w:r>
        <w:rPr>
          <w:rFonts w:cs="Verdana"/>
        </w:rPr>
        <w:tab/>
        <w:t>tryb działania rady;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4)</w:t>
      </w:r>
      <w:r>
        <w:rPr>
          <w:rFonts w:cs="Verdana"/>
        </w:rPr>
        <w:tab/>
        <w:t>szczegółowe zadania rady;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5)</w:t>
      </w:r>
      <w:r>
        <w:rPr>
          <w:rFonts w:cs="Verdana"/>
        </w:rPr>
        <w:tab/>
        <w:t>zakres współpracy z prezesem sądu.</w:t>
      </w:r>
    </w:p>
    <w:p w:rsidR="000368E8" w:rsidRDefault="000368E8">
      <w:pPr>
        <w:spacing w:before="240"/>
        <w:ind w:firstLine="431"/>
        <w:jc w:val="both"/>
        <w:rPr>
          <w:rFonts w:cs="Verdana"/>
        </w:rPr>
      </w:pPr>
      <w:r>
        <w:rPr>
          <w:rFonts w:cs="Verdana"/>
          <w:b/>
          <w:bCs/>
        </w:rPr>
        <w:t>§ 2.</w:t>
      </w:r>
      <w:r>
        <w:rPr>
          <w:rFonts w:cs="Verdana"/>
        </w:rPr>
        <w:t> 1. Rada ławnicza sądu okręgowego i rejonowego, zwana dalej "radą", stanowi reprezentację wybranych ławników do danego sądu.</w:t>
      </w:r>
    </w:p>
    <w:p w:rsidR="000368E8" w:rsidRDefault="000368E8">
      <w:pPr>
        <w:ind w:firstLine="431"/>
        <w:jc w:val="both"/>
        <w:rPr>
          <w:rFonts w:cs="Verdana"/>
        </w:rPr>
      </w:pPr>
      <w:r>
        <w:rPr>
          <w:rFonts w:cs="Verdana"/>
        </w:rPr>
        <w:t>2. W skład rady wchodzą: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1)</w:t>
      </w:r>
      <w:r>
        <w:rPr>
          <w:rFonts w:cs="Verdana"/>
        </w:rPr>
        <w:tab/>
        <w:t>przewodniczący;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2)</w:t>
      </w:r>
      <w:r>
        <w:rPr>
          <w:rFonts w:cs="Verdana"/>
        </w:rPr>
        <w:tab/>
        <w:t>dwóch zastępców przewodniczącego;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3)</w:t>
      </w:r>
      <w:r>
        <w:rPr>
          <w:rFonts w:cs="Verdana"/>
        </w:rPr>
        <w:tab/>
        <w:t>członkowie.</w:t>
      </w:r>
    </w:p>
    <w:p w:rsidR="000368E8" w:rsidRDefault="000368E8">
      <w:pPr>
        <w:spacing w:before="240"/>
        <w:ind w:firstLine="431"/>
        <w:jc w:val="both"/>
        <w:rPr>
          <w:rFonts w:cs="Verdana"/>
        </w:rPr>
      </w:pPr>
      <w:r>
        <w:rPr>
          <w:rFonts w:cs="Verdana"/>
          <w:b/>
          <w:bCs/>
        </w:rPr>
        <w:t>§ 3.</w:t>
      </w:r>
      <w:r>
        <w:rPr>
          <w:rFonts w:cs="Verdana"/>
        </w:rPr>
        <w:t> 1. Wyboru członków rady dokonuje się na pierwszym zebraniu ławników zwołanym przez prezesa sądu, chyba że prezes sądu zarządzi inaczej. Wyboru dokonuje ogół ławników sądu.</w:t>
      </w:r>
    </w:p>
    <w:p w:rsidR="000368E8" w:rsidRDefault="000368E8">
      <w:pPr>
        <w:ind w:firstLine="431"/>
        <w:jc w:val="both"/>
        <w:rPr>
          <w:rFonts w:cs="Verdana"/>
        </w:rPr>
      </w:pPr>
      <w:r>
        <w:rPr>
          <w:rFonts w:cs="Verdana"/>
        </w:rPr>
        <w:t>2. Członkowie rady wybierani są w składzie reprezentatywnym dla wydziałów sądu - w liczbie od ośmiu do dwudziestu ławników.</w:t>
      </w:r>
    </w:p>
    <w:p w:rsidR="000368E8" w:rsidRDefault="000368E8">
      <w:pPr>
        <w:ind w:firstLine="431"/>
        <w:jc w:val="both"/>
        <w:rPr>
          <w:rFonts w:cs="Verdana"/>
        </w:rPr>
      </w:pPr>
      <w:r>
        <w:rPr>
          <w:rFonts w:cs="Verdana"/>
        </w:rPr>
        <w:t>3. Do ważności wyboru członków rady konieczna jest zwykła większość głosów ławników obecnych na zebraniu.</w:t>
      </w:r>
    </w:p>
    <w:p w:rsidR="000368E8" w:rsidRDefault="000368E8">
      <w:pPr>
        <w:ind w:firstLine="431"/>
        <w:jc w:val="both"/>
        <w:rPr>
          <w:rFonts w:cs="Verdana"/>
        </w:rPr>
      </w:pPr>
      <w:r>
        <w:rPr>
          <w:rFonts w:cs="Verdana"/>
        </w:rPr>
        <w:t>4. O jawności albo tajności głosowania decydują zebrani ławnicy zwykłą większością głosów.</w:t>
      </w:r>
    </w:p>
    <w:p w:rsidR="000368E8" w:rsidRDefault="000368E8">
      <w:pPr>
        <w:spacing w:before="240"/>
        <w:ind w:firstLine="431"/>
        <w:jc w:val="both"/>
        <w:rPr>
          <w:rFonts w:cs="Verdana"/>
        </w:rPr>
      </w:pPr>
      <w:r>
        <w:rPr>
          <w:rFonts w:cs="Verdana"/>
          <w:b/>
          <w:bCs/>
        </w:rPr>
        <w:t>§ 4.</w:t>
      </w:r>
      <w:r>
        <w:rPr>
          <w:rFonts w:cs="Verdana"/>
        </w:rPr>
        <w:t> Przewodniczący rady i jego zastępcy wybierani są na pierwszym zebraniu rady. Do wyboru stosuje się odpowiednio przepisy § 8 ust. 2-5.</w:t>
      </w:r>
    </w:p>
    <w:p w:rsidR="000368E8" w:rsidRDefault="000368E8">
      <w:pPr>
        <w:spacing w:before="240"/>
        <w:ind w:firstLine="431"/>
        <w:jc w:val="both"/>
        <w:rPr>
          <w:rFonts w:cs="Verdana"/>
        </w:rPr>
      </w:pPr>
      <w:r>
        <w:rPr>
          <w:rFonts w:cs="Verdana"/>
          <w:b/>
          <w:bCs/>
        </w:rPr>
        <w:t>§ 5.</w:t>
      </w:r>
      <w:r>
        <w:rPr>
          <w:rFonts w:cs="Verdana"/>
        </w:rPr>
        <w:t> Przewodniczący rady: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1)</w:t>
      </w:r>
      <w:r>
        <w:rPr>
          <w:rFonts w:cs="Verdana"/>
        </w:rPr>
        <w:tab/>
        <w:t>reprezentuje radę na zewnątrz;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2)</w:t>
      </w:r>
      <w:r>
        <w:rPr>
          <w:rFonts w:cs="Verdana"/>
        </w:rPr>
        <w:tab/>
        <w:t>zwołuje posiedzenia rady i przewodniczy im;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3)</w:t>
      </w:r>
      <w:r>
        <w:rPr>
          <w:rFonts w:cs="Verdana"/>
        </w:rPr>
        <w:tab/>
        <w:t>przedkłada prezesowi sądu do zatwierdzenia opracowany przez jej członków projekt regulaminu pracy rady;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4)</w:t>
      </w:r>
      <w:r>
        <w:rPr>
          <w:rFonts w:cs="Verdana"/>
        </w:rPr>
        <w:tab/>
        <w:t>informuje prezesa sądu o pracach rady;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5)</w:t>
      </w:r>
      <w:r>
        <w:rPr>
          <w:rFonts w:cs="Verdana"/>
        </w:rPr>
        <w:tab/>
        <w:t>kieruje bieżącymi pracami rady i prowadzi sprawozdawczość w zakresie jej działalności.</w:t>
      </w:r>
    </w:p>
    <w:p w:rsidR="000368E8" w:rsidRDefault="000368E8">
      <w:pPr>
        <w:spacing w:before="240"/>
        <w:ind w:firstLine="431"/>
        <w:jc w:val="both"/>
        <w:rPr>
          <w:rFonts w:cs="Verdana"/>
        </w:rPr>
      </w:pPr>
      <w:r>
        <w:rPr>
          <w:rFonts w:cs="Verdana"/>
          <w:b/>
          <w:bCs/>
        </w:rPr>
        <w:t>§ 6.</w:t>
      </w:r>
      <w:r>
        <w:rPr>
          <w:rFonts w:cs="Verdana"/>
        </w:rPr>
        <w:t xml:space="preserve"> 1. Przewodniczący rady zwołuje jej posiedzenie z własnej inicjatywy, na żądanie </w:t>
      </w:r>
      <w:r>
        <w:rPr>
          <w:rFonts w:cs="Verdana"/>
        </w:rPr>
        <w:lastRenderedPageBreak/>
        <w:t>prezesa sądu lub na wniosek co najmniej 1/3 członków rady.</w:t>
      </w:r>
    </w:p>
    <w:p w:rsidR="000368E8" w:rsidRDefault="000368E8">
      <w:pPr>
        <w:ind w:firstLine="431"/>
        <w:jc w:val="both"/>
        <w:rPr>
          <w:rFonts w:cs="Verdana"/>
        </w:rPr>
      </w:pPr>
      <w:r>
        <w:rPr>
          <w:rFonts w:cs="Verdana"/>
        </w:rPr>
        <w:t>2. O terminie posiedzenia rady przewodniczący zawiadamia prezesa sądu.</w:t>
      </w:r>
    </w:p>
    <w:p w:rsidR="000368E8" w:rsidRDefault="000368E8">
      <w:pPr>
        <w:ind w:firstLine="431"/>
        <w:jc w:val="both"/>
        <w:rPr>
          <w:rFonts w:cs="Verdana"/>
        </w:rPr>
      </w:pPr>
      <w:r>
        <w:rPr>
          <w:rFonts w:cs="Verdana"/>
        </w:rPr>
        <w:t>3. Przewodniczący rady lub jego zastępca przewodniczy posiedzeniom rady.</w:t>
      </w:r>
    </w:p>
    <w:p w:rsidR="000368E8" w:rsidRDefault="000368E8">
      <w:pPr>
        <w:ind w:firstLine="431"/>
        <w:jc w:val="both"/>
        <w:rPr>
          <w:rFonts w:cs="Verdana"/>
        </w:rPr>
      </w:pPr>
      <w:r>
        <w:rPr>
          <w:rFonts w:cs="Verdana"/>
        </w:rPr>
        <w:t>4. Posiedzenia rady odbywają się w razie potrzeby, lecz nie rzadziej niż raz na kwartał.</w:t>
      </w:r>
    </w:p>
    <w:p w:rsidR="000368E8" w:rsidRDefault="000368E8">
      <w:pPr>
        <w:spacing w:before="240"/>
        <w:ind w:firstLine="431"/>
        <w:jc w:val="both"/>
        <w:rPr>
          <w:rFonts w:cs="Verdana"/>
        </w:rPr>
      </w:pPr>
      <w:r>
        <w:rPr>
          <w:rFonts w:cs="Verdana"/>
          <w:b/>
          <w:bCs/>
        </w:rPr>
        <w:t>§ 7.</w:t>
      </w:r>
      <w:r>
        <w:rPr>
          <w:rFonts w:cs="Verdana"/>
        </w:rPr>
        <w:t> 1. Zastępcy przewodniczącego zastępują przewodniczącego rady w czasie jego nieobecności oraz wykonują inne czynności zlecone przez przewodniczącego rady.</w:t>
      </w:r>
    </w:p>
    <w:p w:rsidR="000368E8" w:rsidRDefault="000368E8">
      <w:pPr>
        <w:ind w:firstLine="431"/>
        <w:jc w:val="both"/>
        <w:rPr>
          <w:rFonts w:cs="Verdana"/>
        </w:rPr>
      </w:pPr>
      <w:r>
        <w:rPr>
          <w:rFonts w:cs="Verdana"/>
        </w:rPr>
        <w:t>2. Kolejność pełnienia obowiązków w zastępstwie przewodniczącego rady ustala regulamin pracy rady.</w:t>
      </w:r>
    </w:p>
    <w:p w:rsidR="000368E8" w:rsidRDefault="000368E8">
      <w:pPr>
        <w:spacing w:before="240"/>
        <w:ind w:firstLine="431"/>
        <w:jc w:val="both"/>
        <w:rPr>
          <w:rFonts w:cs="Verdana"/>
        </w:rPr>
      </w:pPr>
      <w:r>
        <w:rPr>
          <w:rFonts w:cs="Verdana"/>
          <w:b/>
          <w:bCs/>
        </w:rPr>
        <w:t>§ 8.</w:t>
      </w:r>
      <w:r>
        <w:rPr>
          <w:rFonts w:cs="Verdana"/>
        </w:rPr>
        <w:t> 1. Rada działa według uchwalonego przez nią regulaminu pracy, wyraża opinie, zgłasza wnioski i podejmuje uchwały w sprawach określonych w § 9.</w:t>
      </w:r>
    </w:p>
    <w:p w:rsidR="000368E8" w:rsidRDefault="000368E8">
      <w:pPr>
        <w:ind w:firstLine="431"/>
        <w:jc w:val="both"/>
        <w:rPr>
          <w:rFonts w:cs="Verdana"/>
        </w:rPr>
      </w:pPr>
      <w:r>
        <w:rPr>
          <w:rFonts w:cs="Verdana"/>
        </w:rPr>
        <w:t>2. Do ważności uchwał rady konieczna jest obecność co najmniej połowy jej członków.</w:t>
      </w:r>
    </w:p>
    <w:p w:rsidR="000368E8" w:rsidRDefault="000368E8">
      <w:pPr>
        <w:ind w:firstLine="431"/>
        <w:jc w:val="both"/>
        <w:rPr>
          <w:rFonts w:cs="Verdana"/>
        </w:rPr>
      </w:pPr>
      <w:r>
        <w:rPr>
          <w:rFonts w:cs="Verdana"/>
        </w:rPr>
        <w:t>3. Uchwały rady zapadają zwykłą większością głosów. W razie równości głosów decyduje głos przewodniczącego.</w:t>
      </w:r>
    </w:p>
    <w:p w:rsidR="000368E8" w:rsidRDefault="000368E8">
      <w:pPr>
        <w:ind w:firstLine="431"/>
        <w:jc w:val="both"/>
        <w:rPr>
          <w:rFonts w:cs="Verdana"/>
        </w:rPr>
      </w:pPr>
      <w:r>
        <w:rPr>
          <w:rFonts w:cs="Verdana"/>
        </w:rPr>
        <w:t>4. O jawności albo tajności głosowania uchwał decyduje rada.</w:t>
      </w:r>
    </w:p>
    <w:p w:rsidR="000368E8" w:rsidRDefault="000368E8">
      <w:pPr>
        <w:ind w:firstLine="431"/>
        <w:jc w:val="both"/>
        <w:rPr>
          <w:rFonts w:cs="Verdana"/>
        </w:rPr>
      </w:pPr>
      <w:r>
        <w:rPr>
          <w:rFonts w:cs="Verdana"/>
        </w:rPr>
        <w:t>5. O treści uchwał rada zawiadamia niezwłocznie prezesa sądu oraz wszystkich ławników.</w:t>
      </w:r>
    </w:p>
    <w:p w:rsidR="000368E8" w:rsidRDefault="000368E8">
      <w:pPr>
        <w:spacing w:before="240"/>
        <w:ind w:firstLine="431"/>
        <w:jc w:val="both"/>
        <w:rPr>
          <w:rFonts w:cs="Verdana"/>
        </w:rPr>
      </w:pPr>
      <w:r>
        <w:rPr>
          <w:rFonts w:cs="Verdana"/>
          <w:b/>
          <w:bCs/>
        </w:rPr>
        <w:t>§ 9.</w:t>
      </w:r>
      <w:r>
        <w:rPr>
          <w:rFonts w:cs="Verdana"/>
        </w:rPr>
        <w:t> Do zadań rady ławniczej należy: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1)</w:t>
      </w:r>
      <w:r>
        <w:rPr>
          <w:rFonts w:cs="Verdana"/>
        </w:rPr>
        <w:tab/>
        <w:t>reprezentowanie wszystkich ławników w sądzie;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2)</w:t>
      </w:r>
      <w:r>
        <w:rPr>
          <w:rFonts w:cs="Verdana"/>
        </w:rPr>
        <w:tab/>
        <w:t>współdziałanie z prezesem sądu w zakresie sporządzania list ławników do poszczególnych wydziałów sądu;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3)</w:t>
      </w:r>
      <w:r>
        <w:rPr>
          <w:rFonts w:cs="Verdana"/>
        </w:rPr>
        <w:tab/>
        <w:t>współdziałanie z prezesem sądu w zakresie podjęcia działań zmierzających do odwołania z funkcji ławnika;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4)</w:t>
      </w:r>
      <w:r>
        <w:rPr>
          <w:rFonts w:cs="Verdana"/>
        </w:rPr>
        <w:tab/>
        <w:t>podejmowanie działań umożliwiających podnoszenie poziomu pracy wykonywanej przez ławników;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5)</w:t>
      </w:r>
      <w:r>
        <w:rPr>
          <w:rFonts w:cs="Verdana"/>
        </w:rPr>
        <w:tab/>
        <w:t>współdziałanie z prezesem sądu w ustalaniu przez niego terminów i tematyki narad sędziowsko-ławniczych;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6)</w:t>
      </w:r>
      <w:r>
        <w:rPr>
          <w:rFonts w:cs="Verdana"/>
        </w:rPr>
        <w:tab/>
        <w:t>przedstawianie prezesowi sądu propozycji dotyczących potrzeb szkoleniowych, w tym zakresu tematycznego i form szkolenia ławników;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7)</w:t>
      </w:r>
      <w:r>
        <w:rPr>
          <w:rFonts w:cs="Verdana"/>
        </w:rPr>
        <w:tab/>
        <w:t>wydawanie opinii w sprawach przedłożonych przez prezesa sądu;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8)</w:t>
      </w:r>
      <w:r>
        <w:rPr>
          <w:rFonts w:cs="Verdana"/>
        </w:rPr>
        <w:tab/>
        <w:t>opracowanie projektu regulaminu pracy rady;</w:t>
      </w:r>
    </w:p>
    <w:p w:rsidR="000368E8" w:rsidRDefault="000368E8">
      <w:pPr>
        <w:tabs>
          <w:tab w:val="left" w:pos="408"/>
        </w:tabs>
        <w:ind w:left="408" w:hanging="408"/>
        <w:jc w:val="both"/>
        <w:rPr>
          <w:rFonts w:cs="Verdana"/>
        </w:rPr>
      </w:pPr>
      <w:r>
        <w:rPr>
          <w:rFonts w:cs="Verdana"/>
        </w:rPr>
        <w:t>9)</w:t>
      </w:r>
      <w:r>
        <w:rPr>
          <w:rFonts w:cs="Verdana"/>
        </w:rPr>
        <w:tab/>
        <w:t>przekazywanie prezesowi sądu oraz rzecznikowi prasowemu sądu, na ich prośbę, informacji o działalności ławników.</w:t>
      </w:r>
    </w:p>
    <w:p w:rsidR="000368E8" w:rsidRDefault="000368E8">
      <w:pPr>
        <w:spacing w:before="240"/>
        <w:ind w:firstLine="431"/>
        <w:jc w:val="both"/>
        <w:rPr>
          <w:rFonts w:cs="Verdana"/>
        </w:rPr>
      </w:pPr>
      <w:r>
        <w:rPr>
          <w:rFonts w:cs="Verdana"/>
          <w:b/>
          <w:bCs/>
        </w:rPr>
        <w:t>§ 10.</w:t>
      </w:r>
      <w:r>
        <w:rPr>
          <w:rFonts w:cs="Verdana"/>
        </w:rPr>
        <w:t> Prezes sądu udostępnia pomieszczenie sądu celem odbycia posiedzenia rady.</w:t>
      </w:r>
    </w:p>
    <w:p w:rsidR="000368E8" w:rsidRDefault="000368E8">
      <w:pPr>
        <w:spacing w:before="240"/>
        <w:ind w:firstLine="431"/>
        <w:jc w:val="both"/>
        <w:rPr>
          <w:rFonts w:cs="Verdana"/>
        </w:rPr>
      </w:pPr>
      <w:r>
        <w:rPr>
          <w:rFonts w:cs="Verdana"/>
          <w:b/>
          <w:bCs/>
        </w:rPr>
        <w:t>§ 11.</w:t>
      </w:r>
      <w:r>
        <w:rPr>
          <w:rFonts w:cs="Verdana"/>
        </w:rPr>
        <w:t> Rozporządzenie wchodzi w życie po upływie 14 dni od dnia ogłoszenia.</w:t>
      </w:r>
    </w:p>
    <w:p w:rsidR="000368E8" w:rsidRDefault="000368E8">
      <w:pPr>
        <w:spacing w:before="240"/>
        <w:jc w:val="both"/>
        <w:rPr>
          <w:rFonts w:cs="Verdana"/>
        </w:rPr>
      </w:pPr>
      <w:r>
        <w:rPr>
          <w:rFonts w:cs="Verdana"/>
        </w:rPr>
        <w:t>______</w:t>
      </w:r>
    </w:p>
    <w:p w:rsidR="000368E8" w:rsidRDefault="000368E8">
      <w:pPr>
        <w:tabs>
          <w:tab w:val="left" w:pos="425"/>
        </w:tabs>
        <w:ind w:left="425" w:hanging="425"/>
        <w:jc w:val="both"/>
        <w:rPr>
          <w:rFonts w:cs="Verdana"/>
        </w:rPr>
      </w:pPr>
      <w:r>
        <w:rPr>
          <w:rFonts w:cs="Verdana"/>
          <w:vertAlign w:val="superscript"/>
        </w:rPr>
        <w:t>1)</w:t>
      </w:r>
      <w:r>
        <w:rPr>
          <w:rFonts w:cs="Verdana"/>
        </w:rPr>
        <w:tab/>
        <w:t>Zmiany wymienionej ustawy zostały ogłoszone w Dz. U. z 2001 r. Nr 154, poz. 1787, z 2002 r. Nr 153, poz. 1271, Nr 213, poz. 1802 i Nr 240, poz. 2052, z 2003 r. Nr 188, poz. 1838 i Nr 228, poz. 2256, z 2004 r. Nr 34, poz. 304, Nr 130, poz. 1376, Nr 185, poz. 1907 i Nr 273, poz. 2702 i 2703 oraz z 2005 r. Nr 13, poz. 98, Nr 131, poz. 1102, Nr 167, poz. 1398, Nr 169, poz. 1410, 1413 i 1417, Nr 178, poz. 1479 i Nr 249, poz. 2104.</w:t>
      </w:r>
    </w:p>
    <w:p w:rsidR="000368E8" w:rsidRDefault="000368E8">
      <w:pPr>
        <w:rPr>
          <w:rFonts w:cs="Verdana"/>
        </w:rPr>
      </w:pPr>
    </w:p>
    <w:sectPr w:rsidR="000368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798" w:rsidRDefault="00057798" w:rsidP="002B0CEA">
      <w:r>
        <w:separator/>
      </w:r>
    </w:p>
  </w:endnote>
  <w:endnote w:type="continuationSeparator" w:id="0">
    <w:p w:rsidR="00057798" w:rsidRDefault="00057798" w:rsidP="002B0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CEA" w:rsidRDefault="002B0C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CEA" w:rsidRDefault="002B0C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CEA" w:rsidRDefault="002B0C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798" w:rsidRDefault="00057798" w:rsidP="002B0CEA">
      <w:r>
        <w:separator/>
      </w:r>
    </w:p>
  </w:footnote>
  <w:footnote w:type="continuationSeparator" w:id="0">
    <w:p w:rsidR="00057798" w:rsidRDefault="00057798" w:rsidP="002B0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CEA" w:rsidRDefault="002B0C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CEA" w:rsidRDefault="002B0C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CEA" w:rsidRDefault="002B0C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139"/>
    <w:rsid w:val="000368E8"/>
    <w:rsid w:val="00057798"/>
    <w:rsid w:val="00270139"/>
    <w:rsid w:val="002B0CEA"/>
    <w:rsid w:val="009D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B0C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0CEA"/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2B0C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0CEA"/>
    <w:rPr>
      <w:rFonts w:ascii="Verdana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628</Words>
  <Characters>3769</Characters>
  <Application>Microsoft Office Word</Application>
  <DocSecurity>0</DocSecurity>
  <Lines>31</Lines>
  <Paragraphs>8</Paragraphs>
  <ScaleCrop>false</ScaleCrop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2020-07-15T09:25:00Z</dcterms:created>
  <dcterms:modified xsi:type="dcterms:W3CDTF">2020-07-15T09:25:00Z</dcterms:modified>
</cp:coreProperties>
</file>