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A3B33" w14:textId="77777777" w:rsidR="000A25FD" w:rsidRPr="00E9766F" w:rsidRDefault="000A25FD" w:rsidP="000A25FD">
      <w:pPr>
        <w:shd w:val="clear" w:color="auto" w:fill="FFFFFF"/>
        <w:spacing w:after="150" w:line="240" w:lineRule="auto"/>
        <w:rPr>
          <w:rFonts w:eastAsia="Times New Roman" w:cstheme="minorHAnsi"/>
          <w:color w:val="4F4F4F"/>
          <w:sz w:val="24"/>
          <w:szCs w:val="24"/>
          <w:lang w:eastAsia="pl-PL"/>
        </w:rPr>
      </w:pPr>
      <w:bookmarkStart w:id="0" w:name="_Hlk185503728"/>
      <w:bookmarkStart w:id="1" w:name="_GoBack"/>
      <w:bookmarkEnd w:id="1"/>
      <w:r w:rsidRPr="00E9766F">
        <w:rPr>
          <w:rFonts w:eastAsia="Times New Roman" w:cstheme="minorHAnsi"/>
          <w:color w:val="4F4F4F"/>
          <w:sz w:val="24"/>
          <w:szCs w:val="24"/>
          <w:lang w:eastAsia="pl-PL"/>
        </w:rPr>
        <w:t>Realizacja praw osób, których dane dotyczą</w:t>
      </w:r>
    </w:p>
    <w:tbl>
      <w:tblPr>
        <w:tblW w:w="12331" w:type="dxa"/>
        <w:tblBorders>
          <w:top w:val="single" w:sz="6" w:space="0" w:color="5B0F09"/>
          <w:left w:val="single" w:sz="6" w:space="0" w:color="5B0F09"/>
          <w:bottom w:val="single" w:sz="6" w:space="0" w:color="5B0F09"/>
          <w:right w:val="single" w:sz="6" w:space="0" w:color="5B0F09"/>
        </w:tblBorders>
        <w:tblCellMar>
          <w:top w:w="15" w:type="dxa"/>
          <w:left w:w="15" w:type="dxa"/>
          <w:bottom w:w="15" w:type="dxa"/>
          <w:right w:w="15" w:type="dxa"/>
        </w:tblCellMar>
        <w:tblLook w:val="04A0" w:firstRow="1" w:lastRow="0" w:firstColumn="1" w:lastColumn="0" w:noHBand="0" w:noVBand="1"/>
      </w:tblPr>
      <w:tblGrid>
        <w:gridCol w:w="4237"/>
        <w:gridCol w:w="2119"/>
        <w:gridCol w:w="2118"/>
        <w:gridCol w:w="3842"/>
        <w:gridCol w:w="15"/>
      </w:tblGrid>
      <w:tr w:rsidR="000A25FD" w:rsidRPr="000A25FD" w14:paraId="752925FE" w14:textId="77777777" w:rsidTr="000A25FD">
        <w:tc>
          <w:tcPr>
            <w:tcW w:w="4233"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3F1DEA38" w14:textId="77777777" w:rsidR="000A25FD" w:rsidRPr="00E9766F" w:rsidRDefault="000A25FD" w:rsidP="000A25FD">
            <w:pPr>
              <w:spacing w:before="480" w:after="480" w:line="240" w:lineRule="auto"/>
              <w:jc w:val="center"/>
              <w:rPr>
                <w:rFonts w:eastAsia="Times New Roman" w:cstheme="minorHAnsi"/>
                <w:sz w:val="24"/>
                <w:szCs w:val="24"/>
                <w:lang w:eastAsia="pl-PL"/>
              </w:rPr>
            </w:pPr>
            <w:r w:rsidRPr="00E9766F">
              <w:rPr>
                <w:rFonts w:eastAsia="Times New Roman" w:cstheme="minorHAnsi"/>
                <w:sz w:val="24"/>
                <w:szCs w:val="24"/>
                <w:lang w:eastAsia="pl-PL"/>
              </w:rPr>
              <w:t>Rodzaj prawa</w:t>
            </w:r>
          </w:p>
        </w:tc>
        <w:tc>
          <w:tcPr>
            <w:tcW w:w="4233"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79AF4640" w14:textId="77777777" w:rsidR="000A25FD" w:rsidRPr="00E9766F" w:rsidRDefault="000A25FD" w:rsidP="000A25FD">
            <w:pPr>
              <w:spacing w:before="480" w:after="480" w:line="240" w:lineRule="auto"/>
              <w:jc w:val="center"/>
              <w:rPr>
                <w:rFonts w:eastAsia="Times New Roman" w:cstheme="minorHAnsi"/>
                <w:sz w:val="24"/>
                <w:szCs w:val="24"/>
                <w:lang w:eastAsia="pl-PL"/>
              </w:rPr>
            </w:pPr>
            <w:r w:rsidRPr="00E9766F">
              <w:rPr>
                <w:rFonts w:eastAsia="Times New Roman" w:cstheme="minorHAnsi"/>
                <w:sz w:val="24"/>
                <w:szCs w:val="24"/>
                <w:lang w:eastAsia="pl-PL"/>
              </w:rPr>
              <w:t>Podstawa prawna i objaśnienie</w:t>
            </w:r>
          </w:p>
        </w:tc>
        <w:tc>
          <w:tcPr>
            <w:tcW w:w="3852"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5426F245" w14:textId="77777777" w:rsidR="000A25FD" w:rsidRPr="00E9766F" w:rsidRDefault="000A25FD" w:rsidP="000A25FD">
            <w:pPr>
              <w:spacing w:before="480" w:after="480" w:line="240" w:lineRule="auto"/>
              <w:jc w:val="center"/>
              <w:rPr>
                <w:rFonts w:eastAsia="Times New Roman" w:cstheme="minorHAnsi"/>
                <w:sz w:val="24"/>
                <w:szCs w:val="24"/>
                <w:lang w:eastAsia="pl-PL"/>
              </w:rPr>
            </w:pPr>
            <w:r w:rsidRPr="00E9766F">
              <w:rPr>
                <w:rFonts w:eastAsia="Times New Roman" w:cstheme="minorHAnsi"/>
                <w:sz w:val="24"/>
                <w:szCs w:val="24"/>
                <w:lang w:eastAsia="pl-PL"/>
              </w:rPr>
              <w:t>Wyjątki</w:t>
            </w:r>
          </w:p>
        </w:tc>
      </w:tr>
      <w:tr w:rsidR="000A25FD" w:rsidRPr="000A25FD" w14:paraId="127BEE81" w14:textId="77777777" w:rsidTr="000A25FD">
        <w:tc>
          <w:tcPr>
            <w:tcW w:w="4233"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46A374D0"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Prawo do wycofania zgody</w:t>
            </w:r>
          </w:p>
          <w:p w14:paraId="07C52D00" w14:textId="77777777" w:rsidR="000A25FD" w:rsidRPr="00E9766F" w:rsidRDefault="000A25FD" w:rsidP="000A25FD">
            <w:pPr>
              <w:spacing w:after="150" w:line="240" w:lineRule="auto"/>
              <w:jc w:val="center"/>
              <w:rPr>
                <w:rFonts w:eastAsia="Times New Roman" w:cstheme="minorHAnsi"/>
                <w:lang w:eastAsia="pl-PL"/>
              </w:rPr>
            </w:pPr>
            <w:r w:rsidRPr="00E9766F">
              <w:rPr>
                <w:rFonts w:eastAsia="Times New Roman" w:cstheme="minorHAnsi"/>
                <w:lang w:eastAsia="pl-PL"/>
              </w:rPr>
              <w:t>na przetwarzanie danych osobowych</w:t>
            </w:r>
          </w:p>
        </w:tc>
        <w:tc>
          <w:tcPr>
            <w:tcW w:w="4233"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325C1FE2"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Art. 7 ust. 3 RODO – osoba, której dane dotyczą, ma prawo w dowolnym momencie</w:t>
            </w:r>
          </w:p>
          <w:p w14:paraId="133FF480" w14:textId="77777777" w:rsidR="000A25FD" w:rsidRPr="00E9766F" w:rsidRDefault="000A25FD" w:rsidP="000A25FD">
            <w:pPr>
              <w:spacing w:after="150" w:line="240" w:lineRule="auto"/>
              <w:jc w:val="center"/>
              <w:rPr>
                <w:rFonts w:eastAsia="Times New Roman" w:cstheme="minorHAnsi"/>
                <w:lang w:eastAsia="pl-PL"/>
              </w:rPr>
            </w:pPr>
            <w:r w:rsidRPr="00E9766F">
              <w:rPr>
                <w:rFonts w:eastAsia="Times New Roman" w:cstheme="minorHAnsi"/>
                <w:lang w:eastAsia="pl-PL"/>
              </w:rPr>
              <w:t>wycofać zgodę</w:t>
            </w:r>
          </w:p>
        </w:tc>
        <w:tc>
          <w:tcPr>
            <w:tcW w:w="3852"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17938C59"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Wycofanie zgody nie wpływa</w:t>
            </w:r>
            <w:r w:rsidRPr="00E9766F">
              <w:rPr>
                <w:rFonts w:eastAsia="Times New Roman" w:cstheme="minorHAnsi"/>
                <w:lang w:eastAsia="pl-PL"/>
              </w:rPr>
              <w:br/>
              <w:t>na zgodność z prawem przetwarzania, którego dokonano na podstawie zgody przed jej wycofaniem.</w:t>
            </w:r>
          </w:p>
        </w:tc>
      </w:tr>
      <w:tr w:rsidR="000A25FD" w:rsidRPr="000A25FD" w14:paraId="1B32CC80" w14:textId="77777777" w:rsidTr="000A25FD">
        <w:tc>
          <w:tcPr>
            <w:tcW w:w="4233"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377978DF"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Prawo dostępu do danych osobowych</w:t>
            </w:r>
          </w:p>
        </w:tc>
        <w:tc>
          <w:tcPr>
            <w:tcW w:w="4233"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4A1ECAB8"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Art. 15 RODO - korzystając z tego prawa masz możliwość pozyskania informacji, jakie dane, w jaki sposób i w jakim celu</w:t>
            </w:r>
            <w:r w:rsidRPr="00E9766F">
              <w:rPr>
                <w:rFonts w:eastAsia="Times New Roman" w:cstheme="minorHAnsi"/>
                <w:lang w:eastAsia="pl-PL"/>
              </w:rPr>
              <w:br/>
              <w:t>są przetwarzane</w:t>
            </w:r>
          </w:p>
        </w:tc>
        <w:tc>
          <w:tcPr>
            <w:tcW w:w="3852"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1A53C82B"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Nie stosuje się do przetwarzania danych osobowych w postępowaniach sądowych, w rejestrach sądowych</w:t>
            </w:r>
            <w:r w:rsidRPr="00E9766F">
              <w:rPr>
                <w:rFonts w:eastAsia="Times New Roman" w:cstheme="minorHAnsi"/>
                <w:lang w:eastAsia="pl-PL"/>
              </w:rPr>
              <w:br/>
              <w:t>albo w sądowych systemach teleinformatycznych.</w:t>
            </w:r>
          </w:p>
        </w:tc>
      </w:tr>
      <w:tr w:rsidR="000A25FD" w:rsidRPr="000A25FD" w14:paraId="17EC1429" w14:textId="77777777" w:rsidTr="000A25FD">
        <w:tc>
          <w:tcPr>
            <w:tcW w:w="4233"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06DC0ACB"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Prawo do sprostowania danych osobowych</w:t>
            </w:r>
          </w:p>
        </w:tc>
        <w:tc>
          <w:tcPr>
            <w:tcW w:w="4233"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4296BB61"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Art. 16 RODO - korzystając z tego prawa możesz zgłosić do nas konieczność poprawienia danych lub uzupełnienia danych wynikających z błędu przy zbieraniu, czy przetwarzaniu danych</w:t>
            </w:r>
          </w:p>
        </w:tc>
        <w:tc>
          <w:tcPr>
            <w:tcW w:w="3852"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2B9F4378"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Nie stosuje się do przetwarzania danych osobowych w postępowaniach sądowych, w rejestrach sądowych</w:t>
            </w:r>
            <w:r w:rsidRPr="00E9766F">
              <w:rPr>
                <w:rFonts w:eastAsia="Times New Roman" w:cstheme="minorHAnsi"/>
                <w:lang w:eastAsia="pl-PL"/>
              </w:rPr>
              <w:br/>
              <w:t>albo w sądowych systemach teleinformatycznych – w zakresie</w:t>
            </w:r>
            <w:r w:rsidRPr="00E9766F">
              <w:rPr>
                <w:rFonts w:eastAsia="Times New Roman" w:cstheme="minorHAnsi"/>
                <w:lang w:eastAsia="pl-PL"/>
              </w:rPr>
              <w:br/>
              <w:t>w jakim przepisy szczególne przewidują odrębny tryb sprostowania.</w:t>
            </w:r>
          </w:p>
        </w:tc>
      </w:tr>
      <w:tr w:rsidR="000A25FD" w:rsidRPr="000A25FD" w14:paraId="77D4AAC3" w14:textId="77777777" w:rsidTr="000A25FD">
        <w:tc>
          <w:tcPr>
            <w:tcW w:w="4233"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56CE19E6"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Prawo do usunięcia danych osobowych („prawo do bycia zapomnianym”)</w:t>
            </w:r>
          </w:p>
        </w:tc>
        <w:tc>
          <w:tcPr>
            <w:tcW w:w="4233"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3BC45E74"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Art. 17 RODO - korzystając z tego prawa, możesz złożyć wniosek o usunięcie danych</w:t>
            </w:r>
            <w:r w:rsidRPr="00E9766F">
              <w:rPr>
                <w:rFonts w:eastAsia="Times New Roman" w:cstheme="minorHAnsi"/>
                <w:lang w:eastAsia="pl-PL"/>
              </w:rPr>
              <w:br/>
              <w:t>i w przypadku zasadności wniosku, dokonamy niezwłocznego usunięcia danych</w:t>
            </w:r>
          </w:p>
        </w:tc>
        <w:tc>
          <w:tcPr>
            <w:tcW w:w="3852"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77685012"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Prawo to nie dotyczy jednak sytuacji, gdy dane osobowe przetwarzane</w:t>
            </w:r>
            <w:r w:rsidRPr="00E9766F">
              <w:rPr>
                <w:rFonts w:eastAsia="Times New Roman" w:cstheme="minorHAnsi"/>
                <w:lang w:eastAsia="pl-PL"/>
              </w:rPr>
              <w:br/>
              <w:t xml:space="preserve">są do celów związanych z wywiązywaniem się z prawnych obowiązków administratora lub do wykonania zadania realizowanego w </w:t>
            </w:r>
            <w:r w:rsidRPr="00E9766F">
              <w:rPr>
                <w:rFonts w:eastAsia="Times New Roman" w:cstheme="minorHAnsi"/>
                <w:lang w:eastAsia="pl-PL"/>
              </w:rPr>
              <w:lastRenderedPageBreak/>
              <w:t>interesie publicznym lub w ramach władzy publicznej powierzonej administratorowi.</w:t>
            </w:r>
          </w:p>
        </w:tc>
      </w:tr>
      <w:tr w:rsidR="000A25FD" w:rsidRPr="000A25FD" w14:paraId="31954C6A" w14:textId="77777777" w:rsidTr="000A25FD">
        <w:tc>
          <w:tcPr>
            <w:tcW w:w="4233"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34A7EE28"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lastRenderedPageBreak/>
              <w:t>Prawo do ograniczenia przetwarzania danych osobowych</w:t>
            </w:r>
          </w:p>
        </w:tc>
        <w:tc>
          <w:tcPr>
            <w:tcW w:w="4233"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29683CFD"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Art. 18 RODO - korzystając z tego prawa możesz złożyć wniosek o ograniczenie przetwarzania danych w razie kwestionowania prawidłowość przetwarzanych danych, a w przypadku zasadności wniosku możemy dane jedynie przechowywać, wznowienie przetwarzania może odbyć się po ustaniu przesłanek uzasadniających ograniczenie przetwarzania</w:t>
            </w:r>
          </w:p>
        </w:tc>
        <w:tc>
          <w:tcPr>
            <w:tcW w:w="3852"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1EF88231"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Nie stosuje się do przetwarzania danych osobowych w postępowaniach sądowych, w rejestrach sądowych</w:t>
            </w:r>
          </w:p>
          <w:p w14:paraId="3EA741D5" w14:textId="77777777" w:rsidR="000A25FD" w:rsidRPr="00E9766F" w:rsidRDefault="000A25FD" w:rsidP="000A25FD">
            <w:pPr>
              <w:spacing w:after="150" w:line="240" w:lineRule="auto"/>
              <w:jc w:val="center"/>
              <w:rPr>
                <w:rFonts w:eastAsia="Times New Roman" w:cstheme="minorHAnsi"/>
                <w:lang w:eastAsia="pl-PL"/>
              </w:rPr>
            </w:pPr>
            <w:r w:rsidRPr="00E9766F">
              <w:rPr>
                <w:rFonts w:eastAsia="Times New Roman" w:cstheme="minorHAnsi"/>
                <w:lang w:eastAsia="pl-PL"/>
              </w:rPr>
              <w:t>albo w sądowych systemach teleinformatycznych.</w:t>
            </w:r>
          </w:p>
        </w:tc>
      </w:tr>
      <w:tr w:rsidR="000A25FD" w:rsidRPr="000A25FD" w14:paraId="4FF9360A" w14:textId="77777777" w:rsidTr="000A25FD">
        <w:tc>
          <w:tcPr>
            <w:tcW w:w="4233"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47A155A6"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Prawo do przenoszenia danych</w:t>
            </w:r>
          </w:p>
        </w:tc>
        <w:tc>
          <w:tcPr>
            <w:tcW w:w="4233"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135FA4AA"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Art. 20 RODO - ma zastosowanie jedynie</w:t>
            </w:r>
            <w:r w:rsidRPr="00E9766F">
              <w:rPr>
                <w:rFonts w:eastAsia="Times New Roman" w:cstheme="minorHAnsi"/>
                <w:lang w:eastAsia="pl-PL"/>
              </w:rPr>
              <w:br/>
              <w:t>w przypadkach jeżeli dane są przetwarzane na podstawie zgody i w sposób zautomatyzowany</w:t>
            </w:r>
          </w:p>
        </w:tc>
        <w:tc>
          <w:tcPr>
            <w:tcW w:w="3852" w:type="dxa"/>
            <w:gridSpan w:val="2"/>
            <w:tcBorders>
              <w:top w:val="single" w:sz="6" w:space="0" w:color="5B0F09"/>
              <w:left w:val="single" w:sz="6" w:space="0" w:color="5B0F09"/>
              <w:bottom w:val="single" w:sz="6" w:space="0" w:color="5B0F09"/>
              <w:right w:val="single" w:sz="6" w:space="0" w:color="5B0F09"/>
            </w:tcBorders>
            <w:shd w:val="clear" w:color="auto" w:fill="A19D9D"/>
            <w:tcMar>
              <w:top w:w="120" w:type="dxa"/>
              <w:left w:w="150" w:type="dxa"/>
              <w:bottom w:w="120" w:type="dxa"/>
              <w:right w:w="150" w:type="dxa"/>
            </w:tcMar>
            <w:vAlign w:val="center"/>
            <w:hideMark/>
          </w:tcPr>
          <w:p w14:paraId="573CBBB0" w14:textId="77777777" w:rsidR="000A25FD" w:rsidRPr="000A25FD" w:rsidRDefault="000A25FD" w:rsidP="000A25FD">
            <w:pPr>
              <w:spacing w:after="0" w:line="240" w:lineRule="auto"/>
              <w:jc w:val="center"/>
              <w:rPr>
                <w:rFonts w:ascii="Times New Roman" w:eastAsia="Times New Roman" w:hAnsi="Times New Roman" w:cs="Times New Roman"/>
                <w:sz w:val="24"/>
                <w:szCs w:val="24"/>
                <w:lang w:eastAsia="pl-PL"/>
              </w:rPr>
            </w:pPr>
          </w:p>
        </w:tc>
      </w:tr>
      <w:tr w:rsidR="000A25FD" w:rsidRPr="000A25FD" w14:paraId="21B8B2C5" w14:textId="77777777" w:rsidTr="000A25FD">
        <w:trPr>
          <w:gridAfter w:val="1"/>
          <w:wAfter w:w="15" w:type="dxa"/>
        </w:trPr>
        <w:tc>
          <w:tcPr>
            <w:tcW w:w="12304" w:type="dxa"/>
            <w:gridSpan w:val="4"/>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269AF513" w14:textId="77777777" w:rsidR="000A25FD" w:rsidRPr="00E9766F" w:rsidRDefault="000A25FD" w:rsidP="000A25FD">
            <w:pPr>
              <w:spacing w:before="480" w:after="480" w:line="240" w:lineRule="auto"/>
              <w:jc w:val="center"/>
              <w:rPr>
                <w:rFonts w:eastAsia="Times New Roman" w:cstheme="minorHAnsi"/>
                <w:lang w:eastAsia="pl-PL"/>
              </w:rPr>
            </w:pPr>
            <w:r w:rsidRPr="00E9766F">
              <w:rPr>
                <w:rFonts w:eastAsia="Times New Roman" w:cstheme="minorHAnsi"/>
                <w:lang w:eastAsia="pl-PL"/>
              </w:rPr>
              <w:t>Prawo do wniesienia sprzeciwu wobec przetwarzania danych osobowych</w:t>
            </w:r>
          </w:p>
        </w:tc>
      </w:tr>
      <w:tr w:rsidR="000A25FD" w:rsidRPr="000A25FD" w14:paraId="2DEF1BAD" w14:textId="77777777" w:rsidTr="000A25FD">
        <w:trPr>
          <w:gridAfter w:val="1"/>
          <w:wAfter w:w="15" w:type="dxa"/>
        </w:trPr>
        <w:tc>
          <w:tcPr>
            <w:tcW w:w="6350"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45AEF360" w14:textId="77777777" w:rsidR="000A25FD" w:rsidRPr="00E9766F" w:rsidRDefault="000A25FD" w:rsidP="000A25FD">
            <w:pPr>
              <w:spacing w:before="480" w:after="480" w:line="240" w:lineRule="auto"/>
              <w:jc w:val="center"/>
              <w:rPr>
                <w:rFonts w:eastAsia="Times New Roman" w:cstheme="minorHAnsi"/>
                <w:lang w:eastAsia="pl-PL"/>
              </w:rPr>
            </w:pPr>
            <w:r w:rsidRPr="00E9766F">
              <w:rPr>
                <w:rFonts w:eastAsia="Times New Roman" w:cstheme="minorHAnsi"/>
                <w:lang w:eastAsia="pl-PL"/>
              </w:rPr>
              <w:t>Podstawa prawna</w:t>
            </w:r>
          </w:p>
        </w:tc>
        <w:tc>
          <w:tcPr>
            <w:tcW w:w="5954"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63BB9279" w14:textId="77777777" w:rsidR="000A25FD" w:rsidRPr="00E9766F" w:rsidRDefault="000A25FD" w:rsidP="000A25FD">
            <w:pPr>
              <w:spacing w:before="480" w:after="480" w:line="240" w:lineRule="auto"/>
              <w:jc w:val="center"/>
              <w:rPr>
                <w:rFonts w:eastAsia="Times New Roman" w:cstheme="minorHAnsi"/>
                <w:lang w:eastAsia="pl-PL"/>
              </w:rPr>
            </w:pPr>
            <w:r w:rsidRPr="00E9766F">
              <w:rPr>
                <w:rFonts w:eastAsia="Times New Roman" w:cstheme="minorHAnsi"/>
                <w:lang w:eastAsia="pl-PL"/>
              </w:rPr>
              <w:t>Art. 21 RODO</w:t>
            </w:r>
          </w:p>
        </w:tc>
      </w:tr>
      <w:tr w:rsidR="000A25FD" w:rsidRPr="000A25FD" w14:paraId="1AC2C5FE" w14:textId="77777777" w:rsidTr="000A25FD">
        <w:trPr>
          <w:gridAfter w:val="1"/>
          <w:wAfter w:w="15" w:type="dxa"/>
        </w:trPr>
        <w:tc>
          <w:tcPr>
            <w:tcW w:w="6350"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49058F05" w14:textId="77777777" w:rsidR="000A25FD" w:rsidRPr="00E9766F" w:rsidRDefault="000A25FD" w:rsidP="000A25FD">
            <w:pPr>
              <w:spacing w:before="480" w:after="480" w:line="240" w:lineRule="auto"/>
              <w:jc w:val="center"/>
              <w:rPr>
                <w:rFonts w:eastAsia="Times New Roman" w:cstheme="minorHAnsi"/>
                <w:lang w:eastAsia="pl-PL"/>
              </w:rPr>
            </w:pPr>
            <w:r w:rsidRPr="00E9766F">
              <w:rPr>
                <w:rFonts w:eastAsia="Times New Roman" w:cstheme="minorHAnsi"/>
                <w:lang w:eastAsia="pl-PL"/>
              </w:rPr>
              <w:lastRenderedPageBreak/>
              <w:t>Objaśnienie</w:t>
            </w:r>
          </w:p>
        </w:tc>
        <w:tc>
          <w:tcPr>
            <w:tcW w:w="5954" w:type="dxa"/>
            <w:gridSpan w:val="2"/>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754C7E1E"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Korzystając z tego prawa możesz w dowolnym momencie wnieść sprzeciw wobec przetwarzania Twoich danych, jeżeli są one przetwarzane na podstawie art. 6 ust. 1 lit e lub f (prawnie uzasadniony interes</w:t>
            </w:r>
            <w:r w:rsidRPr="00E9766F">
              <w:rPr>
                <w:rFonts w:eastAsia="Times New Roman" w:cstheme="minorHAnsi"/>
                <w:lang w:eastAsia="pl-PL"/>
              </w:rPr>
              <w:br/>
              <w:t>lub interes publiczny). Po przyjęciu wniosku w tej sprawie, jesteśmy zobowiązani do zaprzestania przetwarzania danych w tym celu.</w:t>
            </w:r>
          </w:p>
          <w:p w14:paraId="128F33CC" w14:textId="77777777" w:rsidR="000A25FD" w:rsidRPr="000A25FD" w:rsidRDefault="000A25FD" w:rsidP="000A25FD">
            <w:pPr>
              <w:spacing w:after="150" w:line="240" w:lineRule="auto"/>
              <w:jc w:val="center"/>
              <w:rPr>
                <w:rFonts w:ascii="Times New Roman" w:eastAsia="Times New Roman" w:hAnsi="Times New Roman" w:cs="Times New Roman"/>
                <w:sz w:val="24"/>
                <w:szCs w:val="24"/>
                <w:lang w:eastAsia="pl-PL"/>
              </w:rPr>
            </w:pPr>
            <w:r w:rsidRPr="00E9766F">
              <w:rPr>
                <w:rFonts w:eastAsia="Times New Roman" w:cstheme="minorHAnsi"/>
                <w:lang w:eastAsia="pl-PL"/>
              </w:rPr>
              <w:t>W takiej sytuacji, po rozpatrzeniu Twojego wniosku, nie będziemy już mogli przetwarzać danych osobowych objętych sprzeciwem na tej podstawie, chyba że wykażemy, iż istnieją ważne prawnie uzasadnione podstawy do przetwarzania danych, które według prawa uznaje się za nadrzędne wobec Twoich interesów, praw i wolności lub podstawy do ustalenia, dochodzenia lub obrony roszczeń.</w:t>
            </w:r>
          </w:p>
        </w:tc>
      </w:tr>
    </w:tbl>
    <w:p w14:paraId="3D32738C" w14:textId="77777777" w:rsidR="000A25FD" w:rsidRPr="00E9766F" w:rsidRDefault="000A25FD" w:rsidP="000A25FD">
      <w:pPr>
        <w:shd w:val="clear" w:color="auto" w:fill="FFFFFF"/>
        <w:spacing w:after="150" w:line="240" w:lineRule="auto"/>
        <w:rPr>
          <w:rFonts w:eastAsia="Times New Roman" w:cstheme="minorHAnsi"/>
          <w:color w:val="4F4F4F"/>
          <w:sz w:val="24"/>
          <w:szCs w:val="24"/>
          <w:lang w:eastAsia="pl-PL"/>
        </w:rPr>
      </w:pPr>
      <w:r w:rsidRPr="00E9766F">
        <w:rPr>
          <w:rFonts w:eastAsia="Times New Roman" w:cstheme="minorHAnsi"/>
          <w:color w:val="4F4F4F"/>
          <w:sz w:val="24"/>
          <w:szCs w:val="24"/>
          <w:lang w:eastAsia="pl-PL"/>
        </w:rPr>
        <w:t>Prawo wniesienia skargi do Organu Nadzorczego</w:t>
      </w:r>
    </w:p>
    <w:tbl>
      <w:tblPr>
        <w:tblW w:w="12492" w:type="dxa"/>
        <w:tblBorders>
          <w:top w:val="single" w:sz="6" w:space="0" w:color="5B0F09"/>
          <w:left w:val="single" w:sz="6" w:space="0" w:color="5B0F09"/>
          <w:bottom w:val="single" w:sz="6" w:space="0" w:color="5B0F09"/>
          <w:right w:val="single" w:sz="6" w:space="0" w:color="5B0F09"/>
        </w:tblBorders>
        <w:tblCellMar>
          <w:top w:w="15" w:type="dxa"/>
          <w:left w:w="15" w:type="dxa"/>
          <w:bottom w:w="15" w:type="dxa"/>
          <w:right w:w="15" w:type="dxa"/>
        </w:tblCellMar>
        <w:tblLook w:val="04A0" w:firstRow="1" w:lastRow="0" w:firstColumn="1" w:lastColumn="0" w:noHBand="0" w:noVBand="1"/>
      </w:tblPr>
      <w:tblGrid>
        <w:gridCol w:w="6356"/>
        <w:gridCol w:w="6136"/>
      </w:tblGrid>
      <w:tr w:rsidR="000A25FD" w:rsidRPr="000A25FD" w14:paraId="0023A6B1" w14:textId="77777777" w:rsidTr="000A25FD">
        <w:tc>
          <w:tcPr>
            <w:tcW w:w="6350"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53878645" w14:textId="056F67E7" w:rsidR="000A25FD" w:rsidRPr="00E9766F" w:rsidRDefault="000A25FD" w:rsidP="000A25FD">
            <w:pPr>
              <w:spacing w:before="480" w:after="480" w:line="240" w:lineRule="auto"/>
              <w:jc w:val="center"/>
              <w:rPr>
                <w:rFonts w:eastAsia="Times New Roman" w:cstheme="minorHAnsi"/>
                <w:lang w:eastAsia="pl-PL"/>
              </w:rPr>
            </w:pPr>
            <w:r w:rsidRPr="00E9766F">
              <w:rPr>
                <w:rFonts w:eastAsia="Times New Roman" w:cstheme="minorHAnsi"/>
                <w:lang w:eastAsia="pl-PL"/>
              </w:rPr>
              <w:t xml:space="preserve">Prezes Sądu Okręgowego w </w:t>
            </w:r>
            <w:r w:rsidR="00E9766F">
              <w:rPr>
                <w:rFonts w:eastAsia="Times New Roman" w:cstheme="minorHAnsi"/>
                <w:lang w:eastAsia="pl-PL"/>
              </w:rPr>
              <w:t>Białymstoku</w:t>
            </w:r>
            <w:r w:rsidRPr="00E9766F">
              <w:rPr>
                <w:rFonts w:eastAsia="Times New Roman" w:cstheme="minorHAnsi"/>
                <w:lang w:eastAsia="pl-PL"/>
              </w:rPr>
              <w:br/>
              <w:t xml:space="preserve">ul. </w:t>
            </w:r>
            <w:r w:rsidR="00E9766F">
              <w:rPr>
                <w:rFonts w:eastAsia="Times New Roman" w:cstheme="minorHAnsi"/>
                <w:lang w:eastAsia="pl-PL"/>
              </w:rPr>
              <w:t>M. Skłodowskiej - Curii 1</w:t>
            </w:r>
            <w:r w:rsidRPr="00E9766F">
              <w:rPr>
                <w:rFonts w:eastAsia="Times New Roman" w:cstheme="minorHAnsi"/>
                <w:lang w:eastAsia="pl-PL"/>
              </w:rPr>
              <w:br/>
            </w:r>
            <w:r w:rsidR="00E9766F">
              <w:rPr>
                <w:rFonts w:eastAsia="Times New Roman" w:cstheme="minorHAnsi"/>
                <w:lang w:eastAsia="pl-PL"/>
              </w:rPr>
              <w:t xml:space="preserve">15 – 950 </w:t>
            </w:r>
            <w:r w:rsidRPr="00E9766F">
              <w:rPr>
                <w:rFonts w:eastAsia="Times New Roman" w:cstheme="minorHAnsi"/>
                <w:lang w:eastAsia="pl-PL"/>
              </w:rPr>
              <w:t xml:space="preserve"> </w:t>
            </w:r>
            <w:r w:rsidR="00E9766F">
              <w:rPr>
                <w:rFonts w:eastAsia="Times New Roman" w:cstheme="minorHAnsi"/>
                <w:lang w:eastAsia="pl-PL"/>
              </w:rPr>
              <w:t>Białystok</w:t>
            </w:r>
          </w:p>
        </w:tc>
        <w:tc>
          <w:tcPr>
            <w:tcW w:w="6130"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1136D8B1" w14:textId="57F31250" w:rsidR="00E9766F" w:rsidRPr="00E9766F" w:rsidRDefault="000A25FD" w:rsidP="00E9766F">
            <w:pPr>
              <w:spacing w:before="480" w:after="480" w:line="240" w:lineRule="auto"/>
              <w:jc w:val="center"/>
              <w:rPr>
                <w:rFonts w:eastAsia="Times New Roman" w:cstheme="minorHAnsi"/>
                <w:lang w:eastAsia="pl-PL"/>
              </w:rPr>
            </w:pPr>
            <w:r w:rsidRPr="00E9766F">
              <w:rPr>
                <w:rFonts w:eastAsia="Times New Roman" w:cstheme="minorHAnsi"/>
                <w:lang w:eastAsia="pl-PL"/>
              </w:rPr>
              <w:t>Skargi osób, których dane osobowe przetwarzane w systemach teleinformatycznych obsługujących postępowania sądowe lub przetwarzane</w:t>
            </w:r>
            <w:r w:rsidRPr="00E9766F">
              <w:rPr>
                <w:rFonts w:eastAsia="Times New Roman" w:cstheme="minorHAnsi"/>
                <w:lang w:eastAsia="pl-PL"/>
              </w:rPr>
              <w:br/>
              <w:t>w ramach sprawowania wymiaru sprawiedliwości, są przetwarzane niezgodnie z prawem.</w:t>
            </w:r>
          </w:p>
        </w:tc>
      </w:tr>
      <w:tr w:rsidR="000A25FD" w:rsidRPr="000A25FD" w14:paraId="592ED4FB" w14:textId="77777777" w:rsidTr="000A25FD">
        <w:tc>
          <w:tcPr>
            <w:tcW w:w="6350"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72BE841A"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Prezes Urzędu Ochrony Danych Osobowych</w:t>
            </w:r>
          </w:p>
          <w:p w14:paraId="11DED54E" w14:textId="77777777" w:rsidR="000A25FD" w:rsidRPr="00E9766F" w:rsidRDefault="000A25FD" w:rsidP="000A25FD">
            <w:pPr>
              <w:spacing w:after="150" w:line="240" w:lineRule="auto"/>
              <w:jc w:val="center"/>
              <w:rPr>
                <w:rFonts w:eastAsia="Times New Roman" w:cstheme="minorHAnsi"/>
                <w:lang w:eastAsia="pl-PL"/>
              </w:rPr>
            </w:pPr>
            <w:r w:rsidRPr="00E9766F">
              <w:rPr>
                <w:rFonts w:eastAsia="Times New Roman" w:cstheme="minorHAnsi"/>
                <w:lang w:eastAsia="pl-PL"/>
              </w:rPr>
              <w:t>ul. Stawki 2</w:t>
            </w:r>
          </w:p>
          <w:p w14:paraId="5E5C5A49" w14:textId="77777777" w:rsidR="000A25FD" w:rsidRDefault="000A25FD" w:rsidP="000A25FD">
            <w:pPr>
              <w:spacing w:after="150" w:line="240" w:lineRule="auto"/>
              <w:jc w:val="center"/>
              <w:rPr>
                <w:rFonts w:eastAsia="Times New Roman" w:cstheme="minorHAnsi"/>
                <w:lang w:eastAsia="pl-PL"/>
              </w:rPr>
            </w:pPr>
            <w:r w:rsidRPr="00E9766F">
              <w:rPr>
                <w:rFonts w:eastAsia="Times New Roman" w:cstheme="minorHAnsi"/>
                <w:lang w:eastAsia="pl-PL"/>
              </w:rPr>
              <w:t>00-193 Warszawa</w:t>
            </w:r>
          </w:p>
          <w:p w14:paraId="2CA9DCF1" w14:textId="6F69FB2E" w:rsidR="00E9766F" w:rsidRPr="00E9766F" w:rsidRDefault="00E9766F" w:rsidP="000A25FD">
            <w:pPr>
              <w:spacing w:after="150" w:line="240" w:lineRule="auto"/>
              <w:jc w:val="center"/>
              <w:rPr>
                <w:rFonts w:eastAsia="Times New Roman" w:cstheme="minorHAnsi"/>
                <w:lang w:eastAsia="pl-PL"/>
              </w:rPr>
            </w:pPr>
            <w:r>
              <w:rPr>
                <w:rFonts w:eastAsia="Times New Roman" w:cstheme="minorHAnsi"/>
                <w:lang w:eastAsia="pl-PL"/>
              </w:rPr>
              <w:t xml:space="preserve">Inne dane kontaktowe na stronie </w:t>
            </w:r>
            <w:hyperlink r:id="rId6" w:history="1">
              <w:r w:rsidRPr="00A23376">
                <w:rPr>
                  <w:rStyle w:val="Hipercze"/>
                  <w:rFonts w:eastAsia="Times New Roman" w:cstheme="minorHAnsi"/>
                  <w:lang w:eastAsia="pl-PL"/>
                </w:rPr>
                <w:t>www.uodo.gov.pl</w:t>
              </w:r>
            </w:hyperlink>
            <w:r>
              <w:rPr>
                <w:rFonts w:eastAsia="Times New Roman" w:cstheme="minorHAnsi"/>
                <w:lang w:eastAsia="pl-PL"/>
              </w:rPr>
              <w:t xml:space="preserve"> </w:t>
            </w:r>
          </w:p>
        </w:tc>
        <w:tc>
          <w:tcPr>
            <w:tcW w:w="6130" w:type="dxa"/>
            <w:tcBorders>
              <w:top w:val="single" w:sz="6" w:space="0" w:color="5B0F09"/>
              <w:left w:val="single" w:sz="6" w:space="0" w:color="5B0F09"/>
              <w:bottom w:val="single" w:sz="6" w:space="0" w:color="5B0F09"/>
              <w:right w:val="single" w:sz="6" w:space="0" w:color="5B0F09"/>
            </w:tcBorders>
            <w:shd w:val="clear" w:color="auto" w:fill="auto"/>
            <w:tcMar>
              <w:top w:w="120" w:type="dxa"/>
              <w:left w:w="150" w:type="dxa"/>
              <w:bottom w:w="120" w:type="dxa"/>
              <w:right w:w="150" w:type="dxa"/>
            </w:tcMar>
            <w:vAlign w:val="center"/>
            <w:hideMark/>
          </w:tcPr>
          <w:p w14:paraId="0B8DC798" w14:textId="77777777" w:rsidR="000A25FD" w:rsidRPr="00E9766F" w:rsidRDefault="000A25FD" w:rsidP="000A25FD">
            <w:pPr>
              <w:spacing w:after="0" w:line="240" w:lineRule="auto"/>
              <w:jc w:val="center"/>
              <w:rPr>
                <w:rFonts w:eastAsia="Times New Roman" w:cstheme="minorHAnsi"/>
                <w:lang w:eastAsia="pl-PL"/>
              </w:rPr>
            </w:pPr>
            <w:r w:rsidRPr="00E9766F">
              <w:rPr>
                <w:rFonts w:eastAsia="Times New Roman" w:cstheme="minorHAnsi"/>
                <w:lang w:eastAsia="pl-PL"/>
              </w:rPr>
              <w:t>Skargi w pozostałym zakresie, gdy osoby uznają, iż przetwarzanie danych osobowych ich dotyczących narusza przepisy prawa.</w:t>
            </w:r>
          </w:p>
        </w:tc>
      </w:tr>
      <w:bookmarkEnd w:id="0"/>
    </w:tbl>
    <w:p w14:paraId="28E979AB" w14:textId="77777777" w:rsidR="000A25FD" w:rsidRDefault="000A25FD"/>
    <w:sectPr w:rsidR="000A25FD" w:rsidSect="000A25FD">
      <w:headerReference w:type="even" r:id="rId7"/>
      <w:headerReference w:type="default" r:id="rId8"/>
      <w:footerReference w:type="even" r:id="rId9"/>
      <w:footerReference w:type="default" r:id="rId10"/>
      <w:headerReference w:type="first" r:id="rId11"/>
      <w:footerReference w:type="first" r:id="rId1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2EF54A" w14:textId="77777777" w:rsidR="00FB6909" w:rsidRDefault="00FB6909" w:rsidP="00FB6909">
      <w:pPr>
        <w:spacing w:after="0" w:line="240" w:lineRule="auto"/>
      </w:pPr>
      <w:r>
        <w:separator/>
      </w:r>
    </w:p>
  </w:endnote>
  <w:endnote w:type="continuationSeparator" w:id="0">
    <w:p w14:paraId="0884E15A" w14:textId="77777777" w:rsidR="00FB6909" w:rsidRDefault="00FB6909" w:rsidP="00FB6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A503E" w14:textId="77777777" w:rsidR="00FB6909" w:rsidRDefault="00FB690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2905" w14:textId="77777777" w:rsidR="00FB6909" w:rsidRDefault="00FB69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DDBD5" w14:textId="77777777" w:rsidR="00FB6909" w:rsidRDefault="00FB69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73476" w14:textId="77777777" w:rsidR="00FB6909" w:rsidRDefault="00FB6909" w:rsidP="00FB6909">
      <w:pPr>
        <w:spacing w:after="0" w:line="240" w:lineRule="auto"/>
      </w:pPr>
      <w:r>
        <w:separator/>
      </w:r>
    </w:p>
  </w:footnote>
  <w:footnote w:type="continuationSeparator" w:id="0">
    <w:p w14:paraId="1216471A" w14:textId="77777777" w:rsidR="00FB6909" w:rsidRDefault="00FB6909" w:rsidP="00FB69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40C8C" w14:textId="77777777" w:rsidR="00FB6909" w:rsidRDefault="00FB69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5B001" w14:textId="77777777" w:rsidR="00FB6909" w:rsidRDefault="00FB69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CC1A8" w14:textId="77777777" w:rsidR="00FB6909" w:rsidRDefault="00FB690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5FD"/>
    <w:rsid w:val="000A25FD"/>
    <w:rsid w:val="00BC61C3"/>
    <w:rsid w:val="00E9766F"/>
    <w:rsid w:val="00FB69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675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9766F"/>
    <w:rPr>
      <w:color w:val="0563C1" w:themeColor="hyperlink"/>
      <w:u w:val="single"/>
    </w:rPr>
  </w:style>
  <w:style w:type="character" w:customStyle="1" w:styleId="UnresolvedMention">
    <w:name w:val="Unresolved Mention"/>
    <w:basedOn w:val="Domylnaczcionkaakapitu"/>
    <w:uiPriority w:val="99"/>
    <w:semiHidden/>
    <w:unhideWhenUsed/>
    <w:rsid w:val="00E9766F"/>
    <w:rPr>
      <w:color w:val="605E5C"/>
      <w:shd w:val="clear" w:color="auto" w:fill="E1DFDD"/>
    </w:rPr>
  </w:style>
  <w:style w:type="paragraph" w:styleId="Nagwek">
    <w:name w:val="header"/>
    <w:basedOn w:val="Normalny"/>
    <w:link w:val="NagwekZnak"/>
    <w:uiPriority w:val="99"/>
    <w:unhideWhenUsed/>
    <w:rsid w:val="00FB690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6909"/>
  </w:style>
  <w:style w:type="paragraph" w:styleId="Stopka">
    <w:name w:val="footer"/>
    <w:basedOn w:val="Normalny"/>
    <w:link w:val="StopkaZnak"/>
    <w:uiPriority w:val="99"/>
    <w:unhideWhenUsed/>
    <w:rsid w:val="00FB69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6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349783">
      <w:bodyDiv w:val="1"/>
      <w:marLeft w:val="0"/>
      <w:marRight w:val="0"/>
      <w:marTop w:val="0"/>
      <w:marBottom w:val="0"/>
      <w:divBdr>
        <w:top w:val="none" w:sz="0" w:space="0" w:color="auto"/>
        <w:left w:val="none" w:sz="0" w:space="0" w:color="auto"/>
        <w:bottom w:val="none" w:sz="0" w:space="0" w:color="auto"/>
        <w:right w:val="none" w:sz="0" w:space="0" w:color="auto"/>
      </w:divBdr>
      <w:divsChild>
        <w:div w:id="474831237">
          <w:marLeft w:val="0"/>
          <w:marRight w:val="0"/>
          <w:marTop w:val="0"/>
          <w:marBottom w:val="0"/>
          <w:divBdr>
            <w:top w:val="none" w:sz="0" w:space="0" w:color="auto"/>
            <w:left w:val="none" w:sz="0" w:space="0" w:color="auto"/>
            <w:bottom w:val="none" w:sz="0" w:space="0" w:color="auto"/>
            <w:right w:val="none" w:sz="0" w:space="0" w:color="auto"/>
          </w:divBdr>
        </w:div>
        <w:div w:id="442773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odo.gov.pl"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535</Words>
  <Characters>3216</Characters>
  <Application>Microsoft Office Word</Application>
  <DocSecurity>0</DocSecurity>
  <Lines>26</Lines>
  <Paragraphs>7</Paragraphs>
  <ScaleCrop>false</ScaleCrop>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2025-01-08T10:27:00Z</dcterms:created>
  <dcterms:modified xsi:type="dcterms:W3CDTF">2025-01-08T10:28:00Z</dcterms:modified>
</cp:coreProperties>
</file>