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0C2C" w:rsidRDefault="00CD0C2C" w:rsidP="00CD0C2C">
      <w:pPr>
        <w:spacing w:before="120" w:after="240"/>
        <w:rPr>
          <w:rFonts w:ascii="Garamond" w:hAnsi="Garamond"/>
          <w:b/>
          <w:color w:val="000000"/>
          <w:sz w:val="28"/>
          <w:szCs w:val="24"/>
          <w:lang w:eastAsia="pl-PL" w:bidi="pl-PL"/>
        </w:rPr>
      </w:pPr>
      <w:r>
        <w:rPr>
          <w:noProof/>
          <w:lang w:eastAsia="pl-PL"/>
        </w:rPr>
        <w:drawing>
          <wp:inline distT="0" distB="0" distL="0" distR="0">
            <wp:extent cx="2155190" cy="5524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19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C2C" w:rsidRDefault="00CD0C2C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</w:p>
    <w:p w:rsidR="003973C7" w:rsidRPr="00397A3D" w:rsidRDefault="003973C7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  <w:r w:rsidRPr="00397A3D">
        <w:rPr>
          <w:rFonts w:ascii="Garamond" w:hAnsi="Garamond"/>
          <w:b/>
          <w:bCs/>
          <w:sz w:val="28"/>
          <w:szCs w:val="24"/>
        </w:rPr>
        <w:t>KLAUZULA INFORMACYJNA</w:t>
      </w:r>
    </w:p>
    <w:p w:rsidR="00231BA9" w:rsidRPr="00397A3D" w:rsidRDefault="00FF1804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  <w:r w:rsidRPr="00397A3D">
        <w:rPr>
          <w:rFonts w:ascii="Garamond" w:hAnsi="Garamond"/>
          <w:b/>
          <w:bCs/>
          <w:sz w:val="28"/>
          <w:szCs w:val="24"/>
        </w:rPr>
        <w:t>DLA KANDYDATÓW – REKRUTACJA</w:t>
      </w:r>
    </w:p>
    <w:p w:rsidR="005812AF" w:rsidRPr="00397A3D" w:rsidRDefault="005812AF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</w:p>
    <w:p w:rsidR="003973C7" w:rsidRPr="00397A3D" w:rsidRDefault="00D10942" w:rsidP="00255DEC">
      <w:pPr>
        <w:spacing w:before="120" w:after="120"/>
        <w:ind w:firstLine="708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Zgodnie z art. 13 ust. 1 i 2 R</w:t>
      </w:r>
      <w:r w:rsidR="003973C7" w:rsidRPr="00397A3D">
        <w:rPr>
          <w:rFonts w:ascii="Garamond" w:hAnsi="Garamond"/>
          <w:sz w:val="24"/>
          <w:szCs w:val="24"/>
        </w:rPr>
        <w:t>ozporządzenia Parlamentu Europejskiego i Rady (UE) 2016/679 o ochronie danych osobowych z 27 kwietnia 2016 r. w sprawie ochrony osób fizycznych w związku z przetwarzaniem ich danych osobowych i w sprawie swobodnego przepływu takich danych oraz uchylenia dyrektywy 95/46/WE (</w:t>
      </w:r>
      <w:r w:rsidR="00136C68" w:rsidRPr="00397A3D">
        <w:rPr>
          <w:rFonts w:ascii="Garamond" w:hAnsi="Garamond"/>
          <w:sz w:val="24"/>
          <w:szCs w:val="24"/>
        </w:rPr>
        <w:t>ogólne rozporządzenie o ochronie danych,</w:t>
      </w:r>
      <w:r w:rsidR="003973C7" w:rsidRPr="00397A3D">
        <w:rPr>
          <w:rFonts w:ascii="Garamond" w:hAnsi="Garamond"/>
          <w:sz w:val="24"/>
          <w:szCs w:val="24"/>
        </w:rPr>
        <w:t xml:space="preserve"> dalej: RODO), informujemy: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Administratorem Państwa danych osobowych </w:t>
      </w:r>
      <w:r w:rsidR="00F556B8">
        <w:rPr>
          <w:rFonts w:ascii="Garamond" w:hAnsi="Garamond"/>
          <w:sz w:val="24"/>
          <w:szCs w:val="24"/>
        </w:rPr>
        <w:t xml:space="preserve">niezwiązanych ze sprawowaniem wymiaru sprawiedliwości </w:t>
      </w:r>
      <w:r w:rsidR="008965B6" w:rsidRPr="00397A3D">
        <w:rPr>
          <w:rFonts w:ascii="Garamond" w:hAnsi="Garamond"/>
          <w:sz w:val="24"/>
          <w:szCs w:val="24"/>
        </w:rPr>
        <w:t xml:space="preserve">jest odpowiednio </w:t>
      </w:r>
      <w:r w:rsidRPr="00397A3D">
        <w:rPr>
          <w:rFonts w:ascii="Garamond" w:hAnsi="Garamond"/>
          <w:sz w:val="24"/>
          <w:szCs w:val="24"/>
        </w:rPr>
        <w:t>Prezes lub Dyrektor Sądu</w:t>
      </w:r>
      <w:r w:rsidR="008965B6" w:rsidRPr="00397A3D">
        <w:rPr>
          <w:rFonts w:ascii="Garamond" w:hAnsi="Garamond"/>
          <w:sz w:val="24"/>
          <w:szCs w:val="24"/>
        </w:rPr>
        <w:t xml:space="preserve"> </w:t>
      </w:r>
      <w:r w:rsidR="00397A3D">
        <w:rPr>
          <w:rFonts w:ascii="Garamond" w:hAnsi="Garamond"/>
          <w:sz w:val="24"/>
          <w:szCs w:val="24"/>
        </w:rPr>
        <w:t>Rejonowego</w:t>
      </w:r>
      <w:r w:rsidRPr="00397A3D">
        <w:rPr>
          <w:rFonts w:ascii="Garamond" w:hAnsi="Garamond"/>
          <w:sz w:val="24"/>
          <w:szCs w:val="24"/>
        </w:rPr>
        <w:t xml:space="preserve"> w Białymstoku (z siedzibą przy ul. </w:t>
      </w:r>
      <w:r w:rsidR="00397A3D">
        <w:rPr>
          <w:rFonts w:ascii="Garamond" w:hAnsi="Garamond"/>
          <w:sz w:val="24"/>
          <w:szCs w:val="24"/>
        </w:rPr>
        <w:t>Mickiewicza 103</w:t>
      </w:r>
      <w:r w:rsidR="009917DA" w:rsidRPr="00397A3D">
        <w:rPr>
          <w:rFonts w:ascii="Garamond" w:hAnsi="Garamond"/>
          <w:sz w:val="24"/>
          <w:szCs w:val="24"/>
        </w:rPr>
        <w:t>, 15-950 Białystok)</w:t>
      </w:r>
      <w:r w:rsidRPr="00397A3D">
        <w:rPr>
          <w:rFonts w:ascii="Garamond" w:hAnsi="Garamond"/>
          <w:sz w:val="24"/>
          <w:szCs w:val="24"/>
        </w:rPr>
        <w:t>, w zakresie realizowanych zadań.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Kontakt z Inspektorem Ochrony Danych w Sądzie </w:t>
      </w:r>
      <w:r w:rsidR="00397A3D">
        <w:rPr>
          <w:rFonts w:ascii="Garamond" w:hAnsi="Garamond"/>
          <w:sz w:val="24"/>
          <w:szCs w:val="24"/>
        </w:rPr>
        <w:t>Rejonowym</w:t>
      </w:r>
      <w:r w:rsidR="009917DA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 xml:space="preserve">w </w:t>
      </w:r>
      <w:r w:rsidR="00955485" w:rsidRPr="00397A3D">
        <w:rPr>
          <w:rFonts w:ascii="Garamond" w:hAnsi="Garamond"/>
          <w:sz w:val="24"/>
          <w:szCs w:val="24"/>
        </w:rPr>
        <w:t>Białymstoku</w:t>
      </w:r>
      <w:r w:rsidRPr="00397A3D">
        <w:rPr>
          <w:rFonts w:ascii="Garamond" w:hAnsi="Garamond"/>
          <w:sz w:val="24"/>
          <w:szCs w:val="24"/>
        </w:rPr>
        <w:t xml:space="preserve"> możliwy jest pod adresem do korespondencji: Sąd </w:t>
      </w:r>
      <w:r w:rsidR="00397A3D">
        <w:rPr>
          <w:rFonts w:ascii="Garamond" w:hAnsi="Garamond"/>
          <w:sz w:val="24"/>
          <w:szCs w:val="24"/>
        </w:rPr>
        <w:t>Rejonowy</w:t>
      </w:r>
      <w:r w:rsidRPr="00397A3D">
        <w:rPr>
          <w:rFonts w:ascii="Garamond" w:hAnsi="Garamond"/>
          <w:sz w:val="24"/>
          <w:szCs w:val="24"/>
        </w:rPr>
        <w:t xml:space="preserve"> w </w:t>
      </w:r>
      <w:r w:rsidR="00955485" w:rsidRPr="00397A3D">
        <w:rPr>
          <w:rFonts w:ascii="Garamond" w:hAnsi="Garamond"/>
          <w:sz w:val="24"/>
          <w:szCs w:val="24"/>
        </w:rPr>
        <w:t>Białymstoku</w:t>
      </w:r>
      <w:r w:rsidRPr="00397A3D">
        <w:rPr>
          <w:rFonts w:ascii="Garamond" w:hAnsi="Garamond"/>
          <w:sz w:val="24"/>
          <w:szCs w:val="24"/>
        </w:rPr>
        <w:t xml:space="preserve">, ul. </w:t>
      </w:r>
      <w:r w:rsidR="00397A3D">
        <w:rPr>
          <w:rFonts w:ascii="Garamond" w:hAnsi="Garamond"/>
          <w:sz w:val="24"/>
          <w:szCs w:val="24"/>
        </w:rPr>
        <w:t>Mickiewicza 103</w:t>
      </w:r>
      <w:r w:rsidR="009917DA" w:rsidRPr="00397A3D">
        <w:rPr>
          <w:rFonts w:ascii="Garamond" w:hAnsi="Garamond"/>
          <w:sz w:val="24"/>
          <w:szCs w:val="24"/>
        </w:rPr>
        <w:t xml:space="preserve">, 15-950 Białystok </w:t>
      </w:r>
      <w:r w:rsidRPr="00397A3D">
        <w:rPr>
          <w:rFonts w:ascii="Garamond" w:hAnsi="Garamond"/>
          <w:sz w:val="24"/>
          <w:szCs w:val="24"/>
        </w:rPr>
        <w:t xml:space="preserve">lub adresem e-mail: </w:t>
      </w:r>
      <w:hyperlink r:id="rId8" w:history="1">
        <w:r w:rsidR="00397A3D" w:rsidRPr="004343C8">
          <w:rPr>
            <w:rStyle w:val="Hipercze"/>
            <w:rFonts w:ascii="Garamond" w:hAnsi="Garamond"/>
            <w:sz w:val="24"/>
            <w:szCs w:val="24"/>
          </w:rPr>
          <w:t>iod@bialystok.sr.gov.pl</w:t>
        </w:r>
      </w:hyperlink>
      <w:r w:rsidRPr="00397A3D">
        <w:rPr>
          <w:rFonts w:ascii="Garamond" w:hAnsi="Garamond"/>
          <w:sz w:val="24"/>
          <w:szCs w:val="24"/>
        </w:rPr>
        <w:t>.</w:t>
      </w:r>
    </w:p>
    <w:p w:rsidR="00231BA9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Przetwarzanie</w:t>
      </w:r>
      <w:r w:rsidR="009825C7" w:rsidRPr="00397A3D">
        <w:rPr>
          <w:rFonts w:ascii="Garamond" w:hAnsi="Garamond"/>
          <w:sz w:val="24"/>
          <w:szCs w:val="24"/>
        </w:rPr>
        <w:t xml:space="preserve"> Państwa </w:t>
      </w:r>
      <w:r w:rsidRPr="00397A3D">
        <w:rPr>
          <w:rFonts w:ascii="Garamond" w:hAnsi="Garamond"/>
          <w:sz w:val="24"/>
          <w:szCs w:val="24"/>
        </w:rPr>
        <w:t>danych o</w:t>
      </w:r>
      <w:r w:rsidR="00231BA9" w:rsidRPr="00397A3D">
        <w:rPr>
          <w:rFonts w:ascii="Garamond" w:hAnsi="Garamond"/>
          <w:sz w:val="24"/>
          <w:szCs w:val="24"/>
        </w:rPr>
        <w:t xml:space="preserve">sobowych  odbywa się w celu przeprowadzenia </w:t>
      </w:r>
      <w:r w:rsidRPr="00397A3D">
        <w:rPr>
          <w:rFonts w:ascii="Garamond" w:hAnsi="Garamond"/>
          <w:sz w:val="24"/>
          <w:szCs w:val="24"/>
        </w:rPr>
        <w:t>procesu rekrutacyjnego</w:t>
      </w:r>
      <w:r w:rsidR="00231BA9" w:rsidRPr="00397A3D">
        <w:rPr>
          <w:rFonts w:ascii="Garamond" w:hAnsi="Garamond"/>
          <w:sz w:val="24"/>
          <w:szCs w:val="24"/>
        </w:rPr>
        <w:t>.</w:t>
      </w:r>
    </w:p>
    <w:p w:rsidR="00231BA9" w:rsidRPr="00397A3D" w:rsidRDefault="00231BA9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Podstawą przetwarzania danych osobowych w trakcie rekrutacji na:</w:t>
      </w:r>
    </w:p>
    <w:p w:rsidR="00231BA9" w:rsidRPr="00397A3D" w:rsidRDefault="00397A3D" w:rsidP="00397A3D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stanowisko</w:t>
      </w:r>
      <w:r w:rsidR="00231BA9" w:rsidRPr="00397A3D"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sz w:val="24"/>
          <w:szCs w:val="24"/>
        </w:rPr>
        <w:t>urzędnicze i innego pracownika</w:t>
      </w:r>
      <w:r w:rsidR="00567D54" w:rsidRPr="00397A3D">
        <w:rPr>
          <w:rFonts w:ascii="Garamond" w:hAnsi="Garamond"/>
          <w:b/>
          <w:sz w:val="24"/>
          <w:szCs w:val="24"/>
        </w:rPr>
        <w:t xml:space="preserve"> Sądu</w:t>
      </w:r>
      <w:r w:rsidR="00D93167" w:rsidRPr="00397A3D">
        <w:rPr>
          <w:rFonts w:ascii="Garamond" w:hAnsi="Garamond"/>
          <w:b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>jest art. 6 ust. 1 lit. b</w:t>
      </w:r>
      <w:r w:rsidR="00D54D50" w:rsidRPr="00397A3D">
        <w:rPr>
          <w:rFonts w:ascii="Garamond" w:hAnsi="Garamond"/>
          <w:sz w:val="24"/>
          <w:szCs w:val="24"/>
        </w:rPr>
        <w:t xml:space="preserve"> i c</w:t>
      </w:r>
      <w:r w:rsidR="00231BA9" w:rsidRPr="00397A3D">
        <w:rPr>
          <w:rFonts w:ascii="Garamond" w:hAnsi="Garamond"/>
          <w:sz w:val="24"/>
          <w:szCs w:val="24"/>
        </w:rPr>
        <w:t xml:space="preserve"> RODO </w:t>
      </w:r>
      <w:r>
        <w:rPr>
          <w:rFonts w:ascii="Garamond" w:hAnsi="Garamond"/>
          <w:sz w:val="24"/>
          <w:szCs w:val="24"/>
        </w:rPr>
        <w:br/>
      </w:r>
      <w:r w:rsidR="00231BA9" w:rsidRPr="00397A3D">
        <w:rPr>
          <w:rFonts w:ascii="Garamond" w:hAnsi="Garamond"/>
          <w:sz w:val="24"/>
          <w:szCs w:val="24"/>
        </w:rPr>
        <w:t>w związku z art. 22</w:t>
      </w:r>
      <w:r w:rsidR="00231BA9" w:rsidRPr="00397A3D">
        <w:rPr>
          <w:rFonts w:ascii="Garamond" w:hAnsi="Garamond"/>
          <w:sz w:val="24"/>
          <w:szCs w:val="24"/>
          <w:vertAlign w:val="superscript"/>
        </w:rPr>
        <w:t>1</w:t>
      </w:r>
      <w:r w:rsidR="00D54D50" w:rsidRPr="00397A3D">
        <w:rPr>
          <w:rFonts w:ascii="Garamond" w:hAnsi="Garamond"/>
          <w:sz w:val="24"/>
          <w:szCs w:val="24"/>
          <w:vertAlign w:val="superscript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>§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 xml:space="preserve">1 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ustawy z dnia 26 czerwca 1974 r. Kodeks </w:t>
      </w:r>
      <w:r w:rsidR="004430F3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pracy </w:t>
      </w:r>
      <w:r w:rsidR="00231BA9" w:rsidRPr="00397A3D">
        <w:rPr>
          <w:rFonts w:ascii="Garamond" w:hAnsi="Garamond"/>
          <w:sz w:val="24"/>
          <w:szCs w:val="24"/>
        </w:rPr>
        <w:t>oraz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 xml:space="preserve"> ustawa z dnia 18 grudnia 1998 r. o pracownikach sądów i prokuratur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(Dz. U.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z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2018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, poz. 577)</w:t>
      </w:r>
      <w:r w:rsidR="00255DEC" w:rsidRPr="00397A3D">
        <w:rPr>
          <w:rFonts w:ascii="Garamond" w:hAnsi="Garamond"/>
          <w:sz w:val="24"/>
          <w:szCs w:val="24"/>
        </w:rPr>
        <w:t>;</w:t>
      </w:r>
    </w:p>
    <w:p w:rsidR="00231BA9" w:rsidRPr="00397A3D" w:rsidRDefault="00397A3D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praktykę absolwencką </w:t>
      </w:r>
      <w:r w:rsidRPr="00397A3D">
        <w:rPr>
          <w:rFonts w:ascii="Garamond" w:hAnsi="Garamond"/>
          <w:sz w:val="24"/>
          <w:szCs w:val="24"/>
        </w:rPr>
        <w:t>jest</w:t>
      </w:r>
      <w:r w:rsidR="00231BA9" w:rsidRPr="00397A3D">
        <w:rPr>
          <w:rFonts w:ascii="Garamond" w:hAnsi="Garamond"/>
          <w:sz w:val="24"/>
          <w:szCs w:val="24"/>
        </w:rPr>
        <w:t> art. 6 ust. 1 lit. b RODO w związk</w:t>
      </w:r>
      <w:r w:rsidR="00E22D50">
        <w:rPr>
          <w:rFonts w:ascii="Garamond" w:hAnsi="Garamond"/>
          <w:sz w:val="24"/>
          <w:szCs w:val="24"/>
        </w:rPr>
        <w:t>u z ustawą z dnia 17 lipca 2009</w:t>
      </w:r>
      <w:r w:rsidR="00231BA9" w:rsidRPr="00397A3D">
        <w:rPr>
          <w:rFonts w:ascii="Garamond" w:hAnsi="Garamond"/>
          <w:sz w:val="24"/>
          <w:szCs w:val="24"/>
        </w:rPr>
        <w:t xml:space="preserve">r. o praktykach absolwenckich (Dz. U. </w:t>
      </w:r>
      <w:r w:rsidR="00EC1118" w:rsidRPr="00397A3D">
        <w:rPr>
          <w:rFonts w:ascii="Garamond" w:hAnsi="Garamond"/>
          <w:sz w:val="24"/>
          <w:szCs w:val="24"/>
        </w:rPr>
        <w:t xml:space="preserve">z </w:t>
      </w:r>
      <w:r w:rsidR="00231BA9" w:rsidRPr="00397A3D">
        <w:rPr>
          <w:rFonts w:ascii="Garamond" w:hAnsi="Garamond"/>
          <w:sz w:val="24"/>
          <w:szCs w:val="24"/>
        </w:rPr>
        <w:t>2018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255DEC" w:rsidRPr="00397A3D">
        <w:rPr>
          <w:rFonts w:ascii="Garamond" w:hAnsi="Garamond"/>
          <w:sz w:val="24"/>
          <w:szCs w:val="24"/>
        </w:rPr>
        <w:t>, poz. 1244);</w:t>
      </w:r>
    </w:p>
    <w:p w:rsidR="00255DEC" w:rsidRPr="00397A3D" w:rsidRDefault="00567D54" w:rsidP="00224106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b/>
          <w:sz w:val="24"/>
          <w:szCs w:val="24"/>
        </w:rPr>
        <w:t xml:space="preserve">stanowisko </w:t>
      </w:r>
      <w:r w:rsidR="00231BA9" w:rsidRPr="00397A3D">
        <w:rPr>
          <w:rFonts w:ascii="Garamond" w:hAnsi="Garamond"/>
          <w:b/>
          <w:sz w:val="24"/>
          <w:szCs w:val="24"/>
        </w:rPr>
        <w:t>asystenta sędziego</w:t>
      </w:r>
      <w:r w:rsidR="00231BA9" w:rsidRPr="00397A3D">
        <w:rPr>
          <w:rFonts w:ascii="Garamond" w:hAnsi="Garamond"/>
          <w:sz w:val="24"/>
          <w:szCs w:val="24"/>
        </w:rPr>
        <w:t xml:space="preserve"> </w:t>
      </w:r>
      <w:r w:rsidR="00397A3D">
        <w:rPr>
          <w:rFonts w:ascii="Garamond" w:hAnsi="Garamond"/>
          <w:sz w:val="24"/>
          <w:szCs w:val="24"/>
        </w:rPr>
        <w:t xml:space="preserve">jest </w:t>
      </w:r>
      <w:r w:rsidR="00231BA9" w:rsidRPr="00397A3D">
        <w:rPr>
          <w:rFonts w:ascii="Garamond" w:hAnsi="Garamond"/>
          <w:sz w:val="24"/>
          <w:szCs w:val="24"/>
        </w:rPr>
        <w:t xml:space="preserve">art. 6 ust. 1 lit. </w:t>
      </w:r>
      <w:r w:rsidR="00D54D50" w:rsidRPr="00397A3D">
        <w:rPr>
          <w:rFonts w:ascii="Garamond" w:hAnsi="Garamond"/>
          <w:sz w:val="24"/>
          <w:szCs w:val="24"/>
        </w:rPr>
        <w:t>b i c</w:t>
      </w:r>
      <w:r w:rsidR="00231BA9" w:rsidRPr="00397A3D">
        <w:rPr>
          <w:rFonts w:ascii="Garamond" w:hAnsi="Garamond"/>
          <w:sz w:val="24"/>
          <w:szCs w:val="24"/>
        </w:rPr>
        <w:t xml:space="preserve"> RODO w związku</w:t>
      </w:r>
      <w:r w:rsidR="00FF1804" w:rsidRPr="00397A3D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hAnsi="Garamond"/>
          <w:sz w:val="24"/>
          <w:szCs w:val="24"/>
        </w:rPr>
        <w:t>ustawą z dnia 27 lipca 2001 r. Prawo o ustroju sądów powszechnych (Dz. U.</w:t>
      </w:r>
      <w:r w:rsidR="00EC1118" w:rsidRPr="00397A3D">
        <w:rPr>
          <w:rFonts w:ascii="Garamond" w:hAnsi="Garamond"/>
          <w:sz w:val="24"/>
          <w:szCs w:val="24"/>
        </w:rPr>
        <w:t xml:space="preserve"> z</w:t>
      </w:r>
      <w:r w:rsidR="00D25C8D">
        <w:rPr>
          <w:rFonts w:ascii="Garamond" w:hAnsi="Garamond"/>
          <w:sz w:val="24"/>
          <w:szCs w:val="24"/>
        </w:rPr>
        <w:t xml:space="preserve"> 202</w:t>
      </w:r>
      <w:r w:rsidR="0058218B">
        <w:rPr>
          <w:rFonts w:ascii="Garamond" w:hAnsi="Garamond"/>
          <w:sz w:val="24"/>
          <w:szCs w:val="24"/>
        </w:rPr>
        <w:t>3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D25C8D">
        <w:rPr>
          <w:rFonts w:ascii="Garamond" w:hAnsi="Garamond"/>
          <w:sz w:val="24"/>
          <w:szCs w:val="24"/>
        </w:rPr>
        <w:t>, poz. 2</w:t>
      </w:r>
      <w:r w:rsidR="0058218B">
        <w:rPr>
          <w:rFonts w:ascii="Garamond" w:hAnsi="Garamond"/>
          <w:sz w:val="24"/>
          <w:szCs w:val="24"/>
        </w:rPr>
        <w:t>17</w:t>
      </w:r>
      <w:r w:rsidR="00D25C8D">
        <w:rPr>
          <w:rFonts w:ascii="Garamond" w:hAnsi="Garamond"/>
          <w:sz w:val="24"/>
          <w:szCs w:val="24"/>
        </w:rPr>
        <w:t xml:space="preserve"> </w:t>
      </w:r>
      <w:proofErr w:type="spellStart"/>
      <w:r w:rsidR="00D25C8D">
        <w:rPr>
          <w:rFonts w:ascii="Garamond" w:hAnsi="Garamond"/>
          <w:sz w:val="24"/>
          <w:szCs w:val="24"/>
        </w:rPr>
        <w:t>t.j</w:t>
      </w:r>
      <w:proofErr w:type="spellEnd"/>
      <w:r w:rsidR="0058218B">
        <w:rPr>
          <w:rFonts w:ascii="Garamond" w:hAnsi="Garamond"/>
          <w:sz w:val="24"/>
          <w:szCs w:val="24"/>
        </w:rPr>
        <w:t xml:space="preserve"> ze zm.</w:t>
      </w:r>
      <w:r w:rsidR="00D54D50" w:rsidRPr="00397A3D">
        <w:rPr>
          <w:rFonts w:ascii="Garamond" w:hAnsi="Garamond"/>
          <w:sz w:val="24"/>
          <w:szCs w:val="24"/>
        </w:rPr>
        <w:t xml:space="preserve">) </w:t>
      </w:r>
      <w:r w:rsidR="00FF1804" w:rsidRPr="00397A3D">
        <w:rPr>
          <w:rFonts w:ascii="Garamond" w:hAnsi="Garamond"/>
          <w:sz w:val="24"/>
          <w:szCs w:val="24"/>
        </w:rPr>
        <w:t>oraz</w:t>
      </w:r>
      <w:r w:rsidR="00231BA9" w:rsidRPr="00397A3D">
        <w:rPr>
          <w:rFonts w:ascii="Garamond" w:hAnsi="Garamond"/>
          <w:sz w:val="24"/>
          <w:szCs w:val="24"/>
        </w:rPr>
        <w:t xml:space="preserve"> rozporządzeniem Ministra Sprawiedliwości z dnia 14 października 2013 r. w sprawie prowadzenia konkursu na stanowisko asystenta sędziego (Dz. U.</w:t>
      </w:r>
      <w:r w:rsidR="00EC1118" w:rsidRPr="00397A3D">
        <w:rPr>
          <w:rFonts w:ascii="Garamond" w:hAnsi="Garamond"/>
          <w:sz w:val="24"/>
          <w:szCs w:val="24"/>
        </w:rPr>
        <w:t xml:space="preserve"> z</w:t>
      </w:r>
      <w:r w:rsidR="00231BA9" w:rsidRPr="00397A3D">
        <w:rPr>
          <w:rFonts w:ascii="Garamond" w:hAnsi="Garamond"/>
          <w:sz w:val="24"/>
          <w:szCs w:val="24"/>
        </w:rPr>
        <w:t xml:space="preserve"> 2013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D54D50" w:rsidRPr="00397A3D">
        <w:rPr>
          <w:rFonts w:ascii="Garamond" w:hAnsi="Garamond"/>
          <w:sz w:val="24"/>
          <w:szCs w:val="24"/>
        </w:rPr>
        <w:t>,</w:t>
      </w:r>
      <w:r w:rsidR="00231BA9" w:rsidRPr="00397A3D">
        <w:rPr>
          <w:rFonts w:ascii="Garamond" w:hAnsi="Garamond"/>
          <w:sz w:val="24"/>
          <w:szCs w:val="24"/>
        </w:rPr>
        <w:t xml:space="preserve"> poz. 1228)</w:t>
      </w:r>
      <w:r w:rsidR="00255DEC" w:rsidRPr="00397A3D">
        <w:rPr>
          <w:rFonts w:ascii="Garamond" w:hAnsi="Garamond"/>
          <w:sz w:val="24"/>
          <w:szCs w:val="24"/>
        </w:rPr>
        <w:t>;</w:t>
      </w:r>
    </w:p>
    <w:p w:rsidR="00231BA9" w:rsidRPr="00397A3D" w:rsidRDefault="00231BA9" w:rsidP="008E5108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b/>
          <w:sz w:val="24"/>
          <w:szCs w:val="24"/>
        </w:rPr>
        <w:t>stanowisko kuratora</w:t>
      </w:r>
      <w:r w:rsidRPr="00397A3D">
        <w:rPr>
          <w:rFonts w:ascii="Garamond" w:hAnsi="Garamond"/>
          <w:sz w:val="24"/>
          <w:szCs w:val="24"/>
        </w:rPr>
        <w:t xml:space="preserve"> </w:t>
      </w:r>
      <w:r w:rsidR="00F556B8">
        <w:rPr>
          <w:rFonts w:ascii="Garamond" w:hAnsi="Garamond"/>
          <w:b/>
          <w:sz w:val="24"/>
          <w:szCs w:val="24"/>
        </w:rPr>
        <w:t>sądowego</w:t>
      </w:r>
      <w:r w:rsidR="00397A3D">
        <w:rPr>
          <w:rFonts w:ascii="Garamond" w:hAnsi="Garamond"/>
          <w:b/>
          <w:sz w:val="24"/>
          <w:szCs w:val="24"/>
        </w:rPr>
        <w:t xml:space="preserve"> </w:t>
      </w:r>
      <w:r w:rsidR="00397A3D" w:rsidRPr="00397A3D">
        <w:rPr>
          <w:rFonts w:ascii="Garamond" w:hAnsi="Garamond"/>
          <w:sz w:val="24"/>
          <w:szCs w:val="24"/>
        </w:rPr>
        <w:t>jest</w:t>
      </w:r>
      <w:r w:rsidRPr="00397A3D">
        <w:rPr>
          <w:rFonts w:ascii="Garamond" w:hAnsi="Garamond"/>
          <w:sz w:val="24"/>
          <w:szCs w:val="24"/>
        </w:rPr>
        <w:t xml:space="preserve"> art. 6 ust. 1 lit. </w:t>
      </w:r>
      <w:r w:rsidR="00D54D50" w:rsidRPr="00397A3D">
        <w:rPr>
          <w:rFonts w:ascii="Garamond" w:hAnsi="Garamond"/>
          <w:sz w:val="24"/>
          <w:szCs w:val="24"/>
        </w:rPr>
        <w:t>c</w:t>
      </w:r>
      <w:r w:rsidRPr="00397A3D">
        <w:rPr>
          <w:rFonts w:ascii="Garamond" w:hAnsi="Garamond"/>
          <w:sz w:val="24"/>
          <w:szCs w:val="24"/>
        </w:rPr>
        <w:t xml:space="preserve"> RODO w związku </w:t>
      </w:r>
      <w:r w:rsidR="00D67937" w:rsidRPr="00397A3D">
        <w:rPr>
          <w:rFonts w:ascii="Garamond" w:hAnsi="Garamond"/>
          <w:sz w:val="24"/>
          <w:szCs w:val="24"/>
        </w:rPr>
        <w:t xml:space="preserve">z 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ustawą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br/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z dnia 27 lipca 2001 r. o kuratorach sądowych (</w:t>
      </w:r>
      <w:proofErr w:type="spellStart"/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t.j</w:t>
      </w:r>
      <w:proofErr w:type="spellEnd"/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. 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Dz. U.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 </w:t>
      </w:r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202</w:t>
      </w:r>
      <w:r w:rsidR="002C33FB">
        <w:rPr>
          <w:rFonts w:ascii="Garamond" w:eastAsia="Times New Roman" w:hAnsi="Garamond" w:cs="Times New Roman"/>
          <w:sz w:val="24"/>
          <w:szCs w:val="24"/>
          <w:lang w:eastAsia="pl-PL"/>
        </w:rPr>
        <w:t>3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</w:t>
      </w:r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, poz. </w:t>
      </w:r>
      <w:r w:rsidR="002C33FB">
        <w:rPr>
          <w:rFonts w:ascii="Garamond" w:eastAsia="Times New Roman" w:hAnsi="Garamond" w:cs="Times New Roman"/>
          <w:sz w:val="24"/>
          <w:szCs w:val="24"/>
          <w:lang w:eastAsia="pl-PL"/>
        </w:rPr>
        <w:t>1095</w:t>
      </w:r>
      <w:bookmarkStart w:id="0" w:name="_GoBack"/>
      <w:bookmarkEnd w:id="0"/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).</w:t>
      </w:r>
    </w:p>
    <w:p w:rsidR="00D54D50" w:rsidRPr="00397A3D" w:rsidRDefault="00D54D50" w:rsidP="00255DEC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Podstawą przetwarzania Państwa danych osobowych – w zakresie, który nie jest uregulowany na podstawie przepisów powołanych w pkt. 4 – jest zgoda (art. 6 ust. 1 lit. a RODO). Podanie tych danych jest dobrowolne, a ich brak nie wpłynie na proces rekrutacji. </w:t>
      </w:r>
    </w:p>
    <w:p w:rsidR="00D54D50" w:rsidRPr="00397A3D" w:rsidRDefault="00D54D50" w:rsidP="00255DEC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W zakresie, w jakim podstawą przetwarzania Państwa danych osobowych jest zgoda, mają Państwo prawo wycofania zgody. Wycofanie zgody nie ma wpływu na zgodność </w:t>
      </w:r>
      <w:r w:rsidR="00EC1118" w:rsidRPr="00397A3D">
        <w:rPr>
          <w:rFonts w:ascii="Garamond" w:hAnsi="Garamond"/>
          <w:sz w:val="24"/>
          <w:szCs w:val="24"/>
        </w:rPr>
        <w:br/>
      </w:r>
      <w:r w:rsidRPr="00397A3D">
        <w:rPr>
          <w:rFonts w:ascii="Garamond" w:hAnsi="Garamond"/>
          <w:sz w:val="24"/>
          <w:szCs w:val="24"/>
        </w:rPr>
        <w:t>z prawem przetwarzania, którego dokonano na podstawie zgody przed jej wycofaniem.</w:t>
      </w:r>
    </w:p>
    <w:p w:rsidR="001B512A" w:rsidRPr="00397A3D" w:rsidRDefault="001B512A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Podanie danych </w:t>
      </w:r>
      <w:r w:rsidR="00D54D50" w:rsidRPr="00397A3D">
        <w:rPr>
          <w:rFonts w:ascii="Garamond" w:hAnsi="Garamond"/>
          <w:sz w:val="24"/>
          <w:szCs w:val="24"/>
        </w:rPr>
        <w:t xml:space="preserve">– uregulowanych przepisami powołanymi w pkt. 4 – </w:t>
      </w:r>
      <w:r w:rsidRPr="00397A3D">
        <w:rPr>
          <w:rFonts w:ascii="Garamond" w:hAnsi="Garamond"/>
          <w:sz w:val="24"/>
          <w:szCs w:val="24"/>
        </w:rPr>
        <w:t>przez kandydatów w procesie rekrutacji jest konieczne do realizacji celów, do jakich zostały zebrane, a nie podanie danych spowoduje brak możliwości rozpatrzenia oferty kandydata złożonej w procesie rekrutacji.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lastRenderedPageBreak/>
        <w:t xml:space="preserve">W zakresie przetwarzania danych osobowych posiadają Państwo następujące prawa odpowiednio stosowane: 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dostępu do treści s</w:t>
      </w:r>
      <w:r w:rsidR="00A16D54" w:rsidRPr="00397A3D">
        <w:rPr>
          <w:rFonts w:ascii="Garamond" w:hAnsi="Garamond"/>
          <w:sz w:val="24"/>
          <w:szCs w:val="24"/>
        </w:rPr>
        <w:t>woich danych i ich sprostowania,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usunięcia danych – w zakresie, w jakim prawo to nie jest wyłączone na podstawie odrębnych przepisów,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ograniczenia przetwarzania – w zakresie, w jakim prawo to nie jest wyłączone </w:t>
      </w:r>
      <w:r w:rsidRPr="00397A3D">
        <w:rPr>
          <w:rFonts w:ascii="Garamond" w:hAnsi="Garamond"/>
          <w:sz w:val="24"/>
          <w:szCs w:val="24"/>
        </w:rPr>
        <w:br/>
        <w:t>na podstawie odrębnych przepisów,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wniesienia sprzeciwu w przypadku, gdy podstawą przetwarzania danych osobowych są art. 6 ust. 1 lit. e lub lit. f RODO (prawnie uzasadniony interes lub interes publiczny),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wniesienia skargi do organu nadzorczego – Prezesa Urzędu Ochrony Danych Osobowych (dane kontaktowe: dostępne na stronie: </w:t>
      </w:r>
      <w:hyperlink r:id="rId9" w:history="1">
        <w:r w:rsidR="005812AF" w:rsidRPr="00397A3D">
          <w:rPr>
            <w:rStyle w:val="Hipercze"/>
            <w:rFonts w:ascii="Garamond" w:hAnsi="Garamond"/>
            <w:sz w:val="24"/>
            <w:szCs w:val="24"/>
          </w:rPr>
          <w:t>www.uodo.gov.pl</w:t>
        </w:r>
      </w:hyperlink>
      <w:r w:rsidRPr="00397A3D">
        <w:rPr>
          <w:rFonts w:ascii="Garamond" w:hAnsi="Garamond"/>
          <w:sz w:val="24"/>
          <w:szCs w:val="24"/>
        </w:rPr>
        <w:t>) w przypadku,</w:t>
      </w:r>
      <w:r w:rsidR="00A16D54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 xml:space="preserve">gdy Państwa zdaniem przetwarzanie danych osobowych narusza przepisy dotyczące ochrony danych osobowych.  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Dane udostępnione przez Państwa nie będą podlegały zautomatyzowanemu podejmowaniu decyzji oraz profilowaniu.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mogą być udostępnione wyłącznie organom lub podmiotom upoważnionym na podstawie odrębnych przepisów lub podmiotom przetwarzającym dane w imieniu administratora danych.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nie będą przekazywane do państwa trzeciego lub organizacji międzynarodowej</w:t>
      </w:r>
      <w:r w:rsidR="00CD028E" w:rsidRPr="00397A3D">
        <w:rPr>
          <w:rFonts w:ascii="Garamond" w:hAnsi="Garamond"/>
          <w:sz w:val="24"/>
          <w:szCs w:val="24"/>
        </w:rPr>
        <w:t>.</w:t>
      </w:r>
    </w:p>
    <w:p w:rsidR="0006376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będą przechowywane i archiwizowane przez okresy wynikające z przepisów prawa lub przez okres niezbędny do zabezpieczenia informacji na wypadek prawnej potrzeby wykazania faktów albo zabezpieczenia lub dochodzenia roszczeń</w:t>
      </w:r>
      <w:r w:rsidR="009917DA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>lub ochrony przed nimi.</w:t>
      </w:r>
    </w:p>
    <w:p w:rsidR="00AC5213" w:rsidRDefault="003973C7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br/>
      </w: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Zapoznałam/em się z w/w treścią</w:t>
      </w: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……………………………………………….</w:t>
      </w:r>
    </w:p>
    <w:p w:rsidR="008613C2" w:rsidRPr="00397A3D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Imię i nazwisko</w:t>
      </w:r>
    </w:p>
    <w:sectPr w:rsidR="008613C2" w:rsidRPr="00397A3D" w:rsidSect="00136C68">
      <w:pgSz w:w="11906" w:h="16838"/>
      <w:pgMar w:top="993" w:right="1133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35E7" w:rsidRDefault="00A635E7" w:rsidP="005746BA">
      <w:pPr>
        <w:spacing w:after="0" w:line="240" w:lineRule="auto"/>
      </w:pPr>
      <w:r>
        <w:separator/>
      </w:r>
    </w:p>
  </w:endnote>
  <w:endnote w:type="continuationSeparator" w:id="0">
    <w:p w:rsidR="00A635E7" w:rsidRDefault="00A635E7" w:rsidP="00574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35E7" w:rsidRDefault="00A635E7" w:rsidP="005746BA">
      <w:pPr>
        <w:spacing w:after="0" w:line="240" w:lineRule="auto"/>
      </w:pPr>
      <w:r>
        <w:separator/>
      </w:r>
    </w:p>
  </w:footnote>
  <w:footnote w:type="continuationSeparator" w:id="0">
    <w:p w:rsidR="00A635E7" w:rsidRDefault="00A635E7" w:rsidP="005746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9910C6"/>
    <w:multiLevelType w:val="hybridMultilevel"/>
    <w:tmpl w:val="88F6C53C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B6F40"/>
    <w:multiLevelType w:val="hybridMultilevel"/>
    <w:tmpl w:val="7B5E37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95631"/>
    <w:multiLevelType w:val="hybridMultilevel"/>
    <w:tmpl w:val="BDC0EFD6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8A7B3E"/>
    <w:multiLevelType w:val="multilevel"/>
    <w:tmpl w:val="81C4E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FD4"/>
    <w:rsid w:val="000317D0"/>
    <w:rsid w:val="0006376A"/>
    <w:rsid w:val="00136C68"/>
    <w:rsid w:val="001573C5"/>
    <w:rsid w:val="0016026F"/>
    <w:rsid w:val="001A2461"/>
    <w:rsid w:val="001B182F"/>
    <w:rsid w:val="001B4E9A"/>
    <w:rsid w:val="001B512A"/>
    <w:rsid w:val="001C4073"/>
    <w:rsid w:val="001E30E6"/>
    <w:rsid w:val="00231BA9"/>
    <w:rsid w:val="00255DEC"/>
    <w:rsid w:val="002C33FB"/>
    <w:rsid w:val="003277BC"/>
    <w:rsid w:val="00337BB0"/>
    <w:rsid w:val="00383504"/>
    <w:rsid w:val="003973C7"/>
    <w:rsid w:val="00397A3D"/>
    <w:rsid w:val="003F568B"/>
    <w:rsid w:val="004430F3"/>
    <w:rsid w:val="00444FD8"/>
    <w:rsid w:val="00460FD4"/>
    <w:rsid w:val="00487ED3"/>
    <w:rsid w:val="004D6698"/>
    <w:rsid w:val="00567D54"/>
    <w:rsid w:val="005746BA"/>
    <w:rsid w:val="005812AF"/>
    <w:rsid w:val="0058218B"/>
    <w:rsid w:val="00621A6D"/>
    <w:rsid w:val="00726FB6"/>
    <w:rsid w:val="00757EC2"/>
    <w:rsid w:val="00780F3C"/>
    <w:rsid w:val="007B528C"/>
    <w:rsid w:val="007F2265"/>
    <w:rsid w:val="00810B4F"/>
    <w:rsid w:val="008613C2"/>
    <w:rsid w:val="00881AE4"/>
    <w:rsid w:val="008965B6"/>
    <w:rsid w:val="00955485"/>
    <w:rsid w:val="009825C7"/>
    <w:rsid w:val="009917DA"/>
    <w:rsid w:val="009C4840"/>
    <w:rsid w:val="00A16D54"/>
    <w:rsid w:val="00A635E7"/>
    <w:rsid w:val="00AC2D3A"/>
    <w:rsid w:val="00AC5213"/>
    <w:rsid w:val="00B328C3"/>
    <w:rsid w:val="00BF4A9B"/>
    <w:rsid w:val="00C52713"/>
    <w:rsid w:val="00CD028E"/>
    <w:rsid w:val="00CD0C2C"/>
    <w:rsid w:val="00D10942"/>
    <w:rsid w:val="00D25C8D"/>
    <w:rsid w:val="00D43B61"/>
    <w:rsid w:val="00D54D50"/>
    <w:rsid w:val="00D67937"/>
    <w:rsid w:val="00D85277"/>
    <w:rsid w:val="00D93167"/>
    <w:rsid w:val="00DA316D"/>
    <w:rsid w:val="00E22D50"/>
    <w:rsid w:val="00EC1118"/>
    <w:rsid w:val="00EC60C4"/>
    <w:rsid w:val="00EC6119"/>
    <w:rsid w:val="00F556B8"/>
    <w:rsid w:val="00FB0240"/>
    <w:rsid w:val="00FF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6A935B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F18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973C7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955485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5812AF"/>
    <w:rPr>
      <w:color w:val="954F72" w:themeColor="followed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F180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780F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B52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13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13C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74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46BA"/>
  </w:style>
  <w:style w:type="paragraph" w:styleId="Stopka">
    <w:name w:val="footer"/>
    <w:basedOn w:val="Normalny"/>
    <w:link w:val="StopkaZnak"/>
    <w:uiPriority w:val="99"/>
    <w:unhideWhenUsed/>
    <w:rsid w:val="00574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46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4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62317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31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767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84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ialystok.sr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uodo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625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2022-07-13T10:39:00Z</dcterms:created>
  <dcterms:modified xsi:type="dcterms:W3CDTF">2024-04-22T06:00:00Z</dcterms:modified>
</cp:coreProperties>
</file>