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112" w:rsidRPr="00A77112" w:rsidRDefault="006774A7" w:rsidP="000D7C7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Białystok, dnia 31</w:t>
      </w:r>
      <w:r w:rsidR="00625F96">
        <w:rPr>
          <w:rFonts w:ascii="Times New Roman" w:hAnsi="Times New Roman" w:cs="Times New Roman"/>
        </w:rPr>
        <w:t>.01.2023</w:t>
      </w:r>
      <w:r w:rsidR="00A77112" w:rsidRPr="00A77112">
        <w:rPr>
          <w:rFonts w:ascii="Times New Roman" w:hAnsi="Times New Roman" w:cs="Times New Roman"/>
        </w:rPr>
        <w:t xml:space="preserve"> r</w:t>
      </w:r>
      <w:r w:rsidR="00625F96">
        <w:rPr>
          <w:rFonts w:ascii="Times New Roman" w:hAnsi="Times New Roman" w:cs="Times New Roman"/>
        </w:rPr>
        <w:t>.</w:t>
      </w:r>
    </w:p>
    <w:p w:rsidR="00140314" w:rsidRPr="00DE580B" w:rsidRDefault="00140314" w:rsidP="000D7C7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DE580B">
        <w:rPr>
          <w:rFonts w:ascii="Times New Roman" w:hAnsi="Times New Roman" w:cs="Times New Roman"/>
          <w:b/>
        </w:rPr>
        <w:t>Zapytanie ofertowe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B7A7B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Na</w:t>
      </w:r>
      <w:r w:rsidR="008B7A7B" w:rsidRPr="008B7A7B">
        <w:rPr>
          <w:rFonts w:ascii="Times New Roman" w:eastAsia="Times New Roman" w:hAnsi="Times New Roman" w:cs="Times New Roman"/>
          <w:lang w:eastAsia="pl-PL"/>
        </w:rPr>
        <w:t xml:space="preserve"> </w:t>
      </w:r>
      <w:r w:rsidR="008B7A7B" w:rsidRPr="00DE580B">
        <w:rPr>
          <w:rFonts w:ascii="Times New Roman" w:eastAsia="Times New Roman" w:hAnsi="Times New Roman" w:cs="Times New Roman"/>
          <w:b/>
          <w:lang w:eastAsia="pl-PL"/>
        </w:rPr>
        <w:t>„</w:t>
      </w:r>
      <w:r w:rsidR="008B7A7B" w:rsidRPr="00DE580B">
        <w:rPr>
          <w:rFonts w:ascii="Times New Roman" w:eastAsia="Times New Roman" w:hAnsi="Times New Roman" w:cs="Times New Roman"/>
          <w:lang w:eastAsia="pl-PL"/>
        </w:rPr>
        <w:t>U</w:t>
      </w:r>
      <w:r w:rsidR="008B7A7B" w:rsidRPr="00DE580B">
        <w:rPr>
          <w:rFonts w:ascii="Times New Roman" w:eastAsia="Times New Roman" w:hAnsi="Times New Roman" w:cs="Times New Roman"/>
          <w:bCs/>
          <w:lang w:eastAsia="pl-PL"/>
        </w:rPr>
        <w:t>sługę serwisu pogwarancyjnego i wsparcia technicznego sprzętu na salach rozpraw w Sądzie Rejonowym w Białymstoku</w:t>
      </w:r>
      <w:r w:rsidR="008B7A7B" w:rsidRPr="00DE580B">
        <w:rPr>
          <w:rFonts w:ascii="Times New Roman" w:eastAsia="Times New Roman" w:hAnsi="Times New Roman" w:cs="Times New Roman"/>
          <w:lang w:eastAsia="pl-PL"/>
        </w:rPr>
        <w:t xml:space="preserve">” </w:t>
      </w:r>
    </w:p>
    <w:p w:rsidR="00140314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40314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Postępowanie NIE jest prowadzone w trybie ustawy Prawo zamówień publicznych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P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Sąd Rejonowy w Białymstoku </w:t>
      </w: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ul.Mickiewicza 103 15-950 Białystok </w:t>
      </w: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tel 85 665 65 06</w:t>
      </w:r>
    </w:p>
    <w:p w:rsidR="00C22665" w:rsidRPr="00DE580B" w:rsidRDefault="00BB3BFD" w:rsidP="00DE580B">
      <w:pPr>
        <w:spacing w:after="0"/>
        <w:jc w:val="both"/>
        <w:rPr>
          <w:rFonts w:ascii="Times New Roman" w:hAnsi="Times New Roman" w:cs="Times New Roman"/>
        </w:rPr>
      </w:pPr>
      <w:hyperlink r:id="rId7" w:history="1">
        <w:r w:rsidR="00140314" w:rsidRPr="00DE580B">
          <w:rPr>
            <w:rStyle w:val="Hipercze"/>
            <w:rFonts w:ascii="Times New Roman" w:hAnsi="Times New Roman" w:cs="Times New Roman"/>
          </w:rPr>
          <w:t>www.bialystok.sr.gov.pl</w:t>
        </w:r>
      </w:hyperlink>
    </w:p>
    <w:p w:rsidR="00140314" w:rsidRDefault="00140314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lastRenderedPageBreak/>
        <w:t>I. Nazwa i adres Zamawiającego.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Sąd Rejonowy w Białymstoku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ul. Mickiewicza 103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15-950 Białystok</w:t>
      </w:r>
    </w:p>
    <w:p w:rsidR="00140314" w:rsidRDefault="00BD12FD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 85 665 65 06</w:t>
      </w:r>
      <w:r w:rsidR="00140314" w:rsidRPr="00DE580B">
        <w:rPr>
          <w:rFonts w:ascii="Times New Roman" w:hAnsi="Times New Roman" w:cs="Times New Roman"/>
        </w:rPr>
        <w:t xml:space="preserve"> </w:t>
      </w:r>
    </w:p>
    <w:p w:rsidR="00DE580B" w:rsidRP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II. Tryb udzielenia zamówienia.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Postępowanie NIE jest prowadzone w trybie ustawy Prawo zamówień publicznych.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III. Opis przedmiotu zamówienia.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3.1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Przedmiotem zamówienia jest świadczenie usługi serwisu pogwarancyjnego i wsparcia technicznego sprzętu na salach rozpraw łącznie z oprogramowaniem systemowym, stanowiących elementy systemu cyfrowej </w:t>
      </w:r>
      <w:r w:rsidR="006B58F2">
        <w:rPr>
          <w:rFonts w:ascii="Times New Roman" w:eastAsia="SimSun" w:hAnsi="Times New Roman" w:cs="Times New Roman"/>
          <w:bCs/>
          <w:lang w:eastAsia="pl-PL"/>
        </w:rPr>
        <w:t>rejestracji rozpraw sądowych.</w:t>
      </w:r>
      <w:bookmarkStart w:id="0" w:name="_GoBack"/>
      <w:bookmarkEnd w:id="0"/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3.2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Dostawa, wdrożenie oraz serwis gwarancyjny systemu wykony</w:t>
      </w:r>
      <w:r w:rsidR="00625F96">
        <w:rPr>
          <w:rFonts w:ascii="Times New Roman" w:eastAsia="SimSun" w:hAnsi="Times New Roman" w:cs="Times New Roman"/>
          <w:bCs/>
          <w:lang w:eastAsia="pl-PL"/>
        </w:rPr>
        <w:t xml:space="preserve">wany był </w:t>
      </w:r>
      <w:r w:rsidR="00625F96">
        <w:rPr>
          <w:rFonts w:ascii="Times New Roman" w:eastAsia="SimSun" w:hAnsi="Times New Roman" w:cs="Times New Roman"/>
          <w:bCs/>
          <w:lang w:eastAsia="pl-PL"/>
        </w:rPr>
        <w:br/>
        <w:t>na podstawie  zawartych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przez Mi</w:t>
      </w:r>
      <w:r w:rsidR="00625F96">
        <w:rPr>
          <w:rFonts w:ascii="Times New Roman" w:eastAsia="SimSun" w:hAnsi="Times New Roman" w:cs="Times New Roman"/>
          <w:bCs/>
          <w:lang w:eastAsia="pl-PL"/>
        </w:rPr>
        <w:t>nisterstwo Sprawiedliwości umów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w ramach wdrożenia systemu nagrywan</w:t>
      </w:r>
      <w:r w:rsidR="00625F96">
        <w:rPr>
          <w:rFonts w:ascii="Times New Roman" w:eastAsia="SimSun" w:hAnsi="Times New Roman" w:cs="Times New Roman"/>
          <w:bCs/>
          <w:lang w:eastAsia="pl-PL"/>
        </w:rPr>
        <w:t>ia rozpraw: w</w:t>
      </w:r>
      <w:r w:rsidR="006774A7">
        <w:rPr>
          <w:rFonts w:ascii="Times New Roman" w:eastAsia="SimSun" w:hAnsi="Times New Roman" w:cs="Times New Roman"/>
          <w:bCs/>
          <w:lang w:eastAsia="pl-PL"/>
        </w:rPr>
        <w:t xml:space="preserve"> roku 2018 dla konfiguracji Nr 1, Nr 2, Nr 3</w:t>
      </w:r>
      <w:r w:rsidR="00625F96">
        <w:rPr>
          <w:rFonts w:ascii="Times New Roman" w:eastAsia="SimSun" w:hAnsi="Times New Roman" w:cs="Times New Roman"/>
          <w:bCs/>
          <w:lang w:eastAsia="pl-PL"/>
        </w:rPr>
        <w:t xml:space="preserve"> – Umowa Nr 37 z dnia 20.10.2017 r. – konfiguracje opisane w załączniku nr 4 opis przedmiotu zamówienia. 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3.3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System składa się z urz</w:t>
      </w:r>
      <w:r w:rsidR="006774A7">
        <w:rPr>
          <w:rFonts w:ascii="Times New Roman" w:eastAsia="SimSun" w:hAnsi="Times New Roman" w:cs="Times New Roman"/>
          <w:bCs/>
          <w:lang w:eastAsia="pl-PL"/>
        </w:rPr>
        <w:t>ądzeń technicznych zainstalowany</w:t>
      </w:r>
      <w:r w:rsidRPr="00DE580B">
        <w:rPr>
          <w:rFonts w:ascii="Times New Roman" w:eastAsia="SimSun" w:hAnsi="Times New Roman" w:cs="Times New Roman"/>
          <w:bCs/>
          <w:lang w:eastAsia="pl-PL"/>
        </w:rPr>
        <w:t>ch na salach rozpraw, oprogramowania RECourt własności Ministerstwa Sprawiedliwości oraz współpracujących sterowników urządzeń i powiązanego oprogramowania Comarch Polska S.A. zastosowanego w urządzeniach.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3.4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Usługa serwisu pogwarancyjnego i wsparcia technicznego w ramach niniejszego zamówienia będzie realizowana w stosunku do urządzeń technicznych oraz infrastruktury okablowania, zlokalizowanych na salach rozpraw wraz ze współpracującymi sterownikami urządzeń i powiązanym oprogramowaniem systemowym zastosowanym w tych urządzeniach. 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3.5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Wykonawca zobowiązany jest do zachowania warunków licencji dostarczonych przez licencjodawcę, tj. firmę Comarch Polska S.A. (dalej COMARCH). W przypadku stwierdzenia przez COMARCH naruszenia warunków licencji, do których prawa należą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 xml:space="preserve">do licencjodawcy Wykonawca, który dopuścił się ich naruszenia jest zobowiązany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zapłacenia kary umownej na rzecz Zamawiającego w wysokości 100 000,00 zł (słownie: sto tysięcy zł 00/100) za każdy stwierdzony przypadek naruszenia.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3.6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Wykaz urządzeń szczegółowo wymieniono w Załączniku nr 1 do umowy.</w:t>
      </w:r>
    </w:p>
    <w:p w:rsidR="00DE580B" w:rsidRDefault="00DE580B" w:rsidP="00DE580B">
      <w:pPr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IV. Termin wykonania zamówienia.</w:t>
      </w:r>
    </w:p>
    <w:p w:rsidR="00140314" w:rsidRPr="00DE580B" w:rsidRDefault="00140314" w:rsidP="00DE580B">
      <w:pPr>
        <w:tabs>
          <w:tab w:val="left" w:pos="-4860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Przedmiotowe zamówienie będzie realizowane w sposób ciąg</w:t>
      </w:r>
      <w:r w:rsidR="00DE580B">
        <w:rPr>
          <w:rFonts w:ascii="Times New Roman" w:eastAsia="Times New Roman" w:hAnsi="Times New Roman" w:cs="Times New Roman"/>
          <w:lang w:eastAsia="pl-PL"/>
        </w:rPr>
        <w:t xml:space="preserve">ły od dnia zawarcia umowy przez </w:t>
      </w:r>
      <w:r w:rsidRPr="00DE580B">
        <w:rPr>
          <w:rFonts w:ascii="Times New Roman" w:eastAsia="Times New Roman" w:hAnsi="Times New Roman" w:cs="Times New Roman"/>
          <w:lang w:eastAsia="pl-PL"/>
        </w:rPr>
        <w:t>okres 12 miesięcy.</w:t>
      </w:r>
    </w:p>
    <w:p w:rsidR="00140314" w:rsidRPr="00DE580B" w:rsidRDefault="00140314" w:rsidP="00DE580B">
      <w:pPr>
        <w:ind w:left="284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V. Sposób porozumiewania się z Wykonawcami oraz przekazywania oświadczeń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 dokumentów: osoba upoważniona do porozumiewania się z Wykonawcami.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Korespondencję należy kierować na adres email:</w:t>
      </w:r>
      <w:r w:rsidR="00E316B4" w:rsidRPr="00DE580B">
        <w:rPr>
          <w:rFonts w:ascii="Times New Roman" w:hAnsi="Times New Roman" w:cs="Times New Roman"/>
        </w:rPr>
        <w:t xml:space="preserve"> </w:t>
      </w:r>
      <w:hyperlink r:id="rId8" w:history="1">
        <w:r w:rsidR="00A77112" w:rsidRPr="00D95FBF">
          <w:rPr>
            <w:rStyle w:val="Hipercze"/>
            <w:rFonts w:ascii="Times New Roman" w:hAnsi="Times New Roman" w:cs="Times New Roman"/>
          </w:rPr>
          <w:t>anna.tworkowska@bialystok.sr.gov.pl</w:t>
        </w:r>
      </w:hyperlink>
    </w:p>
    <w:p w:rsidR="00E316B4" w:rsidRPr="00DE580B" w:rsidRDefault="00E316B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Osoba wskazana do kontaktu: Anna Tworkowska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VI. Termin związania z ofertą.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Wykonawca pozostaje związany</w:t>
      </w:r>
      <w:r w:rsidR="00625F96">
        <w:rPr>
          <w:rFonts w:ascii="Times New Roman" w:hAnsi="Times New Roman" w:cs="Times New Roman"/>
        </w:rPr>
        <w:t xml:space="preserve"> złożoną ofertą przez 60</w:t>
      </w:r>
      <w:r w:rsidRPr="00DE580B">
        <w:rPr>
          <w:rFonts w:ascii="Times New Roman" w:hAnsi="Times New Roman" w:cs="Times New Roman"/>
        </w:rPr>
        <w:t xml:space="preserve"> dni. Termin związania ofertą,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rozpoczyna bieg wraz z upływem terminu składania ofert.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VII. Opis sposobu przygotowania oferty.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1. Wymagania podstawowe: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a) Wykonawca może złożyć tylko jedną ofertę;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b) Ofertę należy przygotować według wymagań określonych w niniejszym zaproszeniu,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2. Oferta musi zawierać: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lastRenderedPageBreak/>
        <w:t>a) Formularz ofertowy, zgodny ze w</w:t>
      </w:r>
      <w:r w:rsidR="00BD12FD">
        <w:rPr>
          <w:rFonts w:ascii="Times New Roman" w:hAnsi="Times New Roman" w:cs="Times New Roman"/>
        </w:rPr>
        <w:t>zorem</w:t>
      </w:r>
      <w:r w:rsidRPr="00DE580B">
        <w:rPr>
          <w:rFonts w:ascii="Times New Roman" w:hAnsi="Times New Roman" w:cs="Times New Roman"/>
        </w:rPr>
        <w:t>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b) Aktualny KRS lub CEIDG,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c) Upoważnienie do reprezentacji firmy i do złożenia oferty w jej imieniu (jeżeli dotyczy)</w:t>
      </w:r>
    </w:p>
    <w:p w:rsidR="00140314" w:rsidRPr="00DE580B" w:rsidRDefault="00140314" w:rsidP="00FF6215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3. Wykonawca ponosi wszelkie koszty związane z przygotowaniem i złożeniem oferty.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VIII. Termin składania ofert.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Oferty proszę nadsyłać do dnia </w:t>
      </w:r>
      <w:r w:rsidR="006774A7">
        <w:rPr>
          <w:rFonts w:ascii="Times New Roman" w:hAnsi="Times New Roman" w:cs="Times New Roman"/>
          <w:b/>
          <w:bCs/>
        </w:rPr>
        <w:t>03.02</w:t>
      </w:r>
      <w:r w:rsidR="00625F96">
        <w:rPr>
          <w:rFonts w:ascii="Times New Roman" w:hAnsi="Times New Roman" w:cs="Times New Roman"/>
          <w:b/>
          <w:bCs/>
        </w:rPr>
        <w:t>.2023</w:t>
      </w:r>
      <w:r w:rsidR="006774A7">
        <w:rPr>
          <w:rFonts w:ascii="Times New Roman" w:hAnsi="Times New Roman" w:cs="Times New Roman"/>
        </w:rPr>
        <w:t xml:space="preserve"> r. do godziny 12:0</w:t>
      </w:r>
      <w:r w:rsidR="00E316B4" w:rsidRPr="00DE580B">
        <w:rPr>
          <w:rFonts w:ascii="Times New Roman" w:hAnsi="Times New Roman" w:cs="Times New Roman"/>
        </w:rPr>
        <w:t xml:space="preserve">0 na adres email: </w:t>
      </w:r>
      <w:hyperlink r:id="rId9" w:history="1">
        <w:r w:rsidR="00DE580B" w:rsidRPr="00DE580B">
          <w:rPr>
            <w:rStyle w:val="Hipercze"/>
            <w:rFonts w:ascii="Times New Roman" w:hAnsi="Times New Roman" w:cs="Times New Roman"/>
          </w:rPr>
          <w:t>anna.tworkowska@bialystok.sr.gov.pl</w:t>
        </w:r>
      </w:hyperlink>
      <w:r w:rsidR="00BD12FD">
        <w:rPr>
          <w:rFonts w:ascii="Times New Roman" w:hAnsi="Times New Roman" w:cs="Times New Roman"/>
        </w:rPr>
        <w:t xml:space="preserve">. </w:t>
      </w:r>
    </w:p>
    <w:p w:rsidR="00E316B4" w:rsidRPr="00DE580B" w:rsidRDefault="00E316B4" w:rsidP="00DE580B">
      <w:pPr>
        <w:jc w:val="both"/>
        <w:rPr>
          <w:rFonts w:ascii="Times New Roman" w:hAnsi="Times New Roman" w:cs="Times New Roman"/>
        </w:rPr>
      </w:pP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IX. Opis sposobu obliczania ceny oraz poprawienie omyłek rachunkowych w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obliczaniu ceny.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1. Wykonawca zobowiązany jest obliczyć cenę oferty na podstawie opisu przedmiotu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zamówienia, ujmując wszelkie koszty związane z realizacją przedmiotu zamówienia.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2. Wykonawca określi cenę ofertową ściśle według formularza cenowego podając wartość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netto, stawkę i kwotę podatku od towarów i usług VAT i wartość brutto, z dokładnością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do dwóch miejsc po przecinku.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3. zamawiający może wezwać Wykonawcę do złożenia uzupełnienia lub wyjaśnień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dotyczących treści złożonej oferty,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4. zamawiający może poprawić w ofercie omyłki pisarskie oraz rachunkowe,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zawiadamiając o tym Wykonawcę, którego oferta została poprawiona.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5. W trakcie realizacji Umowy podatek VAT za wykonane dostawy będzie naliczany zgodnie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 obowiązującym prawem.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6. W przypadku złożenia oferty, której wybór prowadziłby do powstania obowiązku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podatkowego Zamawiającego zgodnie z przepisami o podatku od towarów i usług w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zakresie dotyczącym wewnątrzwspólnotowego nabycia towaró</w:t>
      </w:r>
      <w:r w:rsidR="0003782B">
        <w:rPr>
          <w:rFonts w:ascii="Times New Roman" w:hAnsi="Times New Roman" w:cs="Times New Roman"/>
        </w:rPr>
        <w:t>1</w:t>
      </w:r>
      <w:r w:rsidRPr="00DE580B">
        <w:rPr>
          <w:rFonts w:ascii="Times New Roman" w:hAnsi="Times New Roman" w:cs="Times New Roman"/>
        </w:rPr>
        <w:t>w, Zamawiający w celu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oceny takiej oferty dolicza do przedstawionej w niej ceny podatek od towarów i usług,</w:t>
      </w:r>
    </w:p>
    <w:p w:rsidR="00AE1688" w:rsidRPr="00DE580B" w:rsidRDefault="00AE1688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który miałby obowiązek wpłacić zgodnie z obowiązującymi przepisami.</w:t>
      </w:r>
    </w:p>
    <w:p w:rsidR="00140314" w:rsidRPr="00DE580B" w:rsidRDefault="006778F5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X. Kryteria i sposób oceny ofert.</w:t>
      </w:r>
    </w:p>
    <w:p w:rsidR="00E90590" w:rsidRPr="00DE580B" w:rsidRDefault="00E90590" w:rsidP="00DE580B">
      <w:pPr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  <w:t>Przy wyborze oferty najkorzystniejszej Zamawiający będzie kierował się niżej wymienionymi kryteriami oceny ofert.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7"/>
        <w:gridCol w:w="2657"/>
      </w:tblGrid>
      <w:tr w:rsidR="00E90590" w:rsidRPr="00DE580B" w:rsidTr="00BE0813">
        <w:trPr>
          <w:cantSplit/>
          <w:jc w:val="center"/>
        </w:trPr>
        <w:tc>
          <w:tcPr>
            <w:tcW w:w="0" w:type="auto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b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b/>
                <w:lang w:val="x-none" w:eastAsia="x-none"/>
              </w:rPr>
              <w:t>Kryterium oceny ofert</w:t>
            </w:r>
          </w:p>
        </w:tc>
        <w:tc>
          <w:tcPr>
            <w:tcW w:w="2657" w:type="dxa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b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b/>
                <w:lang w:val="x-none" w:eastAsia="x-none"/>
              </w:rPr>
              <w:t>Waga kryterium</w:t>
            </w:r>
          </w:p>
        </w:tc>
      </w:tr>
      <w:tr w:rsidR="00E90590" w:rsidRPr="00DE580B" w:rsidTr="00BE0813">
        <w:trPr>
          <w:cantSplit/>
          <w:trHeight w:val="207"/>
          <w:jc w:val="center"/>
        </w:trPr>
        <w:tc>
          <w:tcPr>
            <w:tcW w:w="0" w:type="auto"/>
            <w:vAlign w:val="center"/>
          </w:tcPr>
          <w:p w:rsidR="00E90590" w:rsidRPr="00DE580B" w:rsidRDefault="00E90590" w:rsidP="00DE580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Cena</w:t>
            </w:r>
          </w:p>
        </w:tc>
        <w:tc>
          <w:tcPr>
            <w:tcW w:w="2657" w:type="dxa"/>
            <w:vAlign w:val="center"/>
          </w:tcPr>
          <w:p w:rsidR="00E90590" w:rsidRPr="00DE580B" w:rsidRDefault="00E061DC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>
              <w:rPr>
                <w:rFonts w:ascii="Times New Roman" w:eastAsia="SimSun" w:hAnsi="Times New Roman" w:cs="Times New Roman"/>
                <w:lang w:val="x-none" w:eastAsia="x-none"/>
              </w:rPr>
              <w:t>6</w:t>
            </w:r>
            <w:r w:rsidR="00E90590" w:rsidRPr="00DE580B">
              <w:rPr>
                <w:rFonts w:ascii="Times New Roman" w:eastAsia="SimSun" w:hAnsi="Times New Roman" w:cs="Times New Roman"/>
                <w:lang w:val="x-none" w:eastAsia="x-none"/>
              </w:rPr>
              <w:t>0%</w:t>
            </w:r>
          </w:p>
        </w:tc>
      </w:tr>
      <w:tr w:rsidR="00E90590" w:rsidRPr="00DE580B" w:rsidTr="00BE0813">
        <w:trPr>
          <w:cantSplit/>
          <w:trHeight w:val="2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90" w:rsidRPr="00DE580B" w:rsidRDefault="00E90590" w:rsidP="00DE580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x-none"/>
              </w:rPr>
            </w:pPr>
            <w:r w:rsidRPr="00DE580B">
              <w:rPr>
                <w:rFonts w:ascii="Times New Roman" w:eastAsia="SimSun" w:hAnsi="Times New Roman" w:cs="Times New Roman"/>
                <w:lang w:eastAsia="x-none"/>
              </w:rPr>
              <w:t>Czas naprawy Błędów Krytycznych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90" w:rsidRPr="00DE580B" w:rsidRDefault="00E061DC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>
              <w:rPr>
                <w:rFonts w:ascii="Times New Roman" w:eastAsia="SimSun" w:hAnsi="Times New Roman" w:cs="Times New Roman"/>
                <w:lang w:eastAsia="x-none"/>
              </w:rPr>
              <w:t>4</w:t>
            </w:r>
            <w:r w:rsidR="00E90590" w:rsidRPr="00DE580B">
              <w:rPr>
                <w:rFonts w:ascii="Times New Roman" w:eastAsia="SimSun" w:hAnsi="Times New Roman" w:cs="Times New Roman"/>
                <w:lang w:eastAsia="x-none"/>
              </w:rPr>
              <w:t>0</w:t>
            </w:r>
            <w:r w:rsidR="00E90590" w:rsidRPr="00DE580B">
              <w:rPr>
                <w:rFonts w:ascii="Times New Roman" w:eastAsia="SimSun" w:hAnsi="Times New Roman" w:cs="Times New Roman"/>
                <w:lang w:val="x-none" w:eastAsia="x-none"/>
              </w:rPr>
              <w:t>%</w:t>
            </w:r>
          </w:p>
        </w:tc>
      </w:tr>
    </w:tbl>
    <w:p w:rsidR="00E90590" w:rsidRPr="00DE580B" w:rsidRDefault="00E90590" w:rsidP="00DE580B">
      <w:pPr>
        <w:spacing w:after="0" w:line="240" w:lineRule="auto"/>
        <w:ind w:left="1437" w:hanging="1011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E90590" w:rsidRPr="00DE580B" w:rsidRDefault="00E90590" w:rsidP="00DE580B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Za najkorzystniejszą zostanie uznana oferta niepodlegająca odrzuceniu, spełniająca wszystkie wymogi formalne i merytoryczne, która uzyska najwyższą liczbę punktów  </w:t>
      </w:r>
      <w:r w:rsidRPr="00DE580B">
        <w:rPr>
          <w:rFonts w:ascii="Times New Roman" w:eastAsia="Times New Roman" w:hAnsi="Times New Roman" w:cs="Times New Roman"/>
          <w:lang w:eastAsia="pl-PL"/>
        </w:rPr>
        <w:br/>
        <w:t xml:space="preserve">(po zsumowaniu) w ww. kryteriach.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Ad. 1)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Najwyższą liczbę punktów w kryterium </w:t>
      </w:r>
      <w:r w:rsidRPr="00DE580B">
        <w:rPr>
          <w:rFonts w:ascii="Times New Roman" w:eastAsia="SimSun" w:hAnsi="Times New Roman" w:cs="Times New Roman"/>
          <w:b/>
          <w:bCs/>
          <w:lang w:eastAsia="pl-PL"/>
        </w:rPr>
        <w:t>"Cena"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otrzyma oferta zawierająca najniższą cenę brutto, a każda następna oferta odpowiednio mniejszą liczbę punktów obliczoną wg następującego wzoru: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SimSun" w:hAnsi="Times New Roman" w:cs="Times New Roman"/>
          <w:lang w:eastAsia="pl-PL"/>
        </w:rPr>
      </w:pP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</w:t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>Najniższa cena oferty brutto</w:t>
      </w:r>
    </w:p>
    <w:p w:rsidR="00E90590" w:rsidRPr="00DE580B" w:rsidRDefault="00E90590" w:rsidP="00DE58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Ilość pkt w kryterium „Cena” =    --------------------------------</w:t>
      </w:r>
      <w:r w:rsidR="00E061DC">
        <w:rPr>
          <w:rFonts w:ascii="Times New Roman" w:eastAsia="Times New Roman" w:hAnsi="Times New Roman" w:cs="Times New Roman"/>
          <w:lang w:eastAsia="pl-PL"/>
        </w:rPr>
        <w:t>---------------------- x 100 x 6</w:t>
      </w:r>
      <w:r w:rsidRPr="00DE580B">
        <w:rPr>
          <w:rFonts w:ascii="Times New Roman" w:eastAsia="Times New Roman" w:hAnsi="Times New Roman" w:cs="Times New Roman"/>
          <w:lang w:eastAsia="pl-PL"/>
        </w:rPr>
        <w:t>0%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Cena oferty badanej</w:t>
      </w:r>
    </w:p>
    <w:p w:rsidR="00E90590" w:rsidRPr="00DE580B" w:rsidRDefault="00E90590" w:rsidP="00DE58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Ad.2)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Ocena ofert w kryterium </w:t>
      </w:r>
      <w:r w:rsidRPr="00DE580B">
        <w:rPr>
          <w:rFonts w:ascii="Times New Roman" w:eastAsia="SimSun" w:hAnsi="Times New Roman" w:cs="Times New Roman"/>
          <w:b/>
          <w:bCs/>
          <w:lang w:eastAsia="pl-PL"/>
        </w:rPr>
        <w:t xml:space="preserve">"Czas naprawy Błędów Krytycznych" 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zostanie dokonana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 xml:space="preserve">na podstawie oświadczenie złożonego przez Wykonawcę w Formularzu oferty, w oparciu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</w:r>
      <w:r w:rsidRPr="00DE580B">
        <w:rPr>
          <w:rFonts w:ascii="Times New Roman" w:eastAsia="SimSun" w:hAnsi="Times New Roman" w:cs="Times New Roman"/>
          <w:bCs/>
          <w:lang w:eastAsia="pl-PL"/>
        </w:rPr>
        <w:lastRenderedPageBreak/>
        <w:t>o następujące zasady: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Zamawiający wymaga, aby czas naprawy Błędów Krytycznych był nie dłuższy niż 72 godziny. W przypadku zaproponowania czasu dłuższego niż 72  godziny oferta zostanie odrzucona. Za moment zgłoszenia błędu uznaje się zgłoszenie elektroniczne za pomocą internetowego systemu ewidencji zgłoszeń serwisowych. 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 Do czasu realizacji zgłoszenia nie wlicza się dni wolnych od pracy Sądu oraz czasu oczekiwania na odpowiedź Zamawiającego lub udostępnienie sali.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W przypadku zmiany klasyfikacji błędu z Błędu Niekrytycznego na Błąd Krytyczny za datę rejestracji zgłoszenia przyjmuje się datę dokonania zmiany klasyfikacji błędu.</w:t>
      </w: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Wykonawca otrzyma: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- 1 pkt - w przypadku zaoferowania czasu naprawy Błędów Krytycznych, dłuższego niż 48 godzin., 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- 3 pkt - w przypadku zaoferowania czasu naprawy Błędów Krytycznych w terminie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48 godzin  od momentu zgłoszenia,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- 4 pkt - w przypadku zaoferowania czasu naprawy Błędów Krytycznych w terminie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24 godzin  od momentu zgłoszenia.</w:t>
      </w: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ilość otrzymanych przez Wykonawcę punktów w kryterium „Czas naprawy Błędów Krytycznych” zostanie obliczona wg następującego wzoru: 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Ilość punktów przyznana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Ilość pkt w kryterium „Czas naprawy Błędów Krytycznych” = ---------------------</w:t>
      </w:r>
      <w:r w:rsidR="00E061DC">
        <w:rPr>
          <w:rFonts w:ascii="Times New Roman" w:eastAsia="Times New Roman" w:hAnsi="Times New Roman" w:cs="Times New Roman"/>
          <w:lang w:eastAsia="pl-PL"/>
        </w:rPr>
        <w:t>---------------------- x 100 x 4</w:t>
      </w:r>
      <w:r w:rsidRPr="00DE580B">
        <w:rPr>
          <w:rFonts w:ascii="Times New Roman" w:eastAsia="Times New Roman" w:hAnsi="Times New Roman" w:cs="Times New Roman"/>
          <w:lang w:eastAsia="pl-PL"/>
        </w:rPr>
        <w:t xml:space="preserve">0%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Maksymalna przyznana ilość punktów</w:t>
      </w:r>
    </w:p>
    <w:p w:rsidR="00E90590" w:rsidRPr="00DE580B" w:rsidRDefault="00E90590" w:rsidP="00DE580B">
      <w:p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Zamawiający udzieli zamówienia Wykonawcy, którego oferta zostanie oceniona jako najkorzystniejsza w oparciu o ww. kryteria oceny ofert.</w:t>
      </w:r>
    </w:p>
    <w:p w:rsidR="006778F5" w:rsidRPr="00DE580B" w:rsidRDefault="006778F5" w:rsidP="00DE580B">
      <w:pPr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9C4540" w:rsidRP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XI</w:t>
      </w:r>
      <w:r w:rsidR="009C4540" w:rsidRPr="00DE580B">
        <w:rPr>
          <w:rFonts w:ascii="Times New Roman" w:hAnsi="Times New Roman" w:cs="Times New Roman"/>
          <w:b/>
          <w:bCs/>
        </w:rPr>
        <w:t>. Wykaz załączników.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1) Załącznik nr 1 – Wzór Formularza Ofertowego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2) Załącznik nr 2 – Wzór umowy</w:t>
      </w:r>
    </w:p>
    <w:p w:rsidR="009C4540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3) Załącznik nr 3 – Wzór umowy powierzenia przetwarzania danych osobowych</w:t>
      </w:r>
    </w:p>
    <w:p w:rsidR="0009399E" w:rsidRPr="00DE580B" w:rsidRDefault="0009399E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Załącznik nr 4 – Opis przedmiotu zamówienia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C4540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D2C53" w:rsidRPr="00DE580B" w:rsidRDefault="002D2C53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C4540" w:rsidRPr="00DE580B" w:rsidRDefault="009C4540" w:rsidP="002D2C53">
      <w:pPr>
        <w:autoSpaceDE w:val="0"/>
        <w:autoSpaceDN w:val="0"/>
        <w:adjustRightInd w:val="0"/>
        <w:spacing w:after="0" w:line="240" w:lineRule="auto"/>
        <w:ind w:left="5245" w:firstLine="419"/>
        <w:jc w:val="both"/>
        <w:rPr>
          <w:rFonts w:ascii="Times New Roman" w:eastAsia="SimSun" w:hAnsi="Times New Roman" w:cs="Times New Roman"/>
          <w:bCs/>
          <w:lang w:eastAsia="pl-PL"/>
        </w:rPr>
      </w:pPr>
    </w:p>
    <w:sectPr w:rsidR="009C4540" w:rsidRPr="00DE58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BFD" w:rsidRDefault="00BB3BFD" w:rsidP="00ED2ED0">
      <w:pPr>
        <w:spacing w:after="0" w:line="240" w:lineRule="auto"/>
      </w:pPr>
      <w:r>
        <w:separator/>
      </w:r>
    </w:p>
  </w:endnote>
  <w:endnote w:type="continuationSeparator" w:id="0">
    <w:p w:rsidR="00BB3BFD" w:rsidRDefault="00BB3BFD" w:rsidP="00ED2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D0" w:rsidRDefault="00ED2E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D0" w:rsidRDefault="00ED2ED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D0" w:rsidRDefault="00ED2E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BFD" w:rsidRDefault="00BB3BFD" w:rsidP="00ED2ED0">
      <w:pPr>
        <w:spacing w:after="0" w:line="240" w:lineRule="auto"/>
      </w:pPr>
      <w:r>
        <w:separator/>
      </w:r>
    </w:p>
  </w:footnote>
  <w:footnote w:type="continuationSeparator" w:id="0">
    <w:p w:rsidR="00BB3BFD" w:rsidRDefault="00BB3BFD" w:rsidP="00ED2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D0" w:rsidRDefault="00ED2E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D0" w:rsidRDefault="00ED2E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D0" w:rsidRDefault="00ED2E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E6B21"/>
    <w:multiLevelType w:val="multilevel"/>
    <w:tmpl w:val="205480BE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" w15:restartNumberingAfterBreak="0">
    <w:nsid w:val="0A592286"/>
    <w:multiLevelType w:val="hybridMultilevel"/>
    <w:tmpl w:val="10FA83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76FB6"/>
    <w:multiLevelType w:val="hybridMultilevel"/>
    <w:tmpl w:val="1EEA6D4A"/>
    <w:lvl w:ilvl="0" w:tplc="DA44F01C">
      <w:start w:val="1"/>
      <w:numFmt w:val="lowerLetter"/>
      <w:lvlText w:val="%1)"/>
      <w:lvlJc w:val="left"/>
      <w:pPr>
        <w:ind w:left="13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69" w:hanging="360"/>
      </w:pPr>
    </w:lvl>
    <w:lvl w:ilvl="2" w:tplc="0415001B" w:tentative="1">
      <w:start w:val="1"/>
      <w:numFmt w:val="lowerRoman"/>
      <w:lvlText w:val="%3."/>
      <w:lvlJc w:val="right"/>
      <w:pPr>
        <w:ind w:left="2789" w:hanging="180"/>
      </w:pPr>
    </w:lvl>
    <w:lvl w:ilvl="3" w:tplc="0415000F" w:tentative="1">
      <w:start w:val="1"/>
      <w:numFmt w:val="decimal"/>
      <w:lvlText w:val="%4."/>
      <w:lvlJc w:val="left"/>
      <w:pPr>
        <w:ind w:left="3509" w:hanging="360"/>
      </w:pPr>
    </w:lvl>
    <w:lvl w:ilvl="4" w:tplc="04150019" w:tentative="1">
      <w:start w:val="1"/>
      <w:numFmt w:val="lowerLetter"/>
      <w:lvlText w:val="%5."/>
      <w:lvlJc w:val="left"/>
      <w:pPr>
        <w:ind w:left="4229" w:hanging="360"/>
      </w:pPr>
    </w:lvl>
    <w:lvl w:ilvl="5" w:tplc="0415001B" w:tentative="1">
      <w:start w:val="1"/>
      <w:numFmt w:val="lowerRoman"/>
      <w:lvlText w:val="%6."/>
      <w:lvlJc w:val="right"/>
      <w:pPr>
        <w:ind w:left="4949" w:hanging="180"/>
      </w:pPr>
    </w:lvl>
    <w:lvl w:ilvl="6" w:tplc="0415000F" w:tentative="1">
      <w:start w:val="1"/>
      <w:numFmt w:val="decimal"/>
      <w:lvlText w:val="%7."/>
      <w:lvlJc w:val="left"/>
      <w:pPr>
        <w:ind w:left="5669" w:hanging="360"/>
      </w:pPr>
    </w:lvl>
    <w:lvl w:ilvl="7" w:tplc="04150019" w:tentative="1">
      <w:start w:val="1"/>
      <w:numFmt w:val="lowerLetter"/>
      <w:lvlText w:val="%8."/>
      <w:lvlJc w:val="left"/>
      <w:pPr>
        <w:ind w:left="6389" w:hanging="360"/>
      </w:pPr>
    </w:lvl>
    <w:lvl w:ilvl="8" w:tplc="0415001B" w:tentative="1">
      <w:start w:val="1"/>
      <w:numFmt w:val="lowerRoman"/>
      <w:lvlText w:val="%9."/>
      <w:lvlJc w:val="right"/>
      <w:pPr>
        <w:ind w:left="710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A7B"/>
    <w:rsid w:val="0003782B"/>
    <w:rsid w:val="00040E31"/>
    <w:rsid w:val="00071103"/>
    <w:rsid w:val="0008363C"/>
    <w:rsid w:val="0009399E"/>
    <w:rsid w:val="000D7C7F"/>
    <w:rsid w:val="00140314"/>
    <w:rsid w:val="002D2C53"/>
    <w:rsid w:val="00355B0A"/>
    <w:rsid w:val="00444203"/>
    <w:rsid w:val="005122DB"/>
    <w:rsid w:val="00625F96"/>
    <w:rsid w:val="006774A7"/>
    <w:rsid w:val="006778F5"/>
    <w:rsid w:val="006B58F2"/>
    <w:rsid w:val="007B37A8"/>
    <w:rsid w:val="007F6273"/>
    <w:rsid w:val="008B7A7B"/>
    <w:rsid w:val="00953BB1"/>
    <w:rsid w:val="009B1D4C"/>
    <w:rsid w:val="009C4540"/>
    <w:rsid w:val="00A215D1"/>
    <w:rsid w:val="00A77112"/>
    <w:rsid w:val="00AE1688"/>
    <w:rsid w:val="00B234B8"/>
    <w:rsid w:val="00BB3BFD"/>
    <w:rsid w:val="00BD12FD"/>
    <w:rsid w:val="00C1292A"/>
    <w:rsid w:val="00C22665"/>
    <w:rsid w:val="00DE00AB"/>
    <w:rsid w:val="00DE580B"/>
    <w:rsid w:val="00E061DC"/>
    <w:rsid w:val="00E316B4"/>
    <w:rsid w:val="00E90590"/>
    <w:rsid w:val="00ED2ED0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2C51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B7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4031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3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BB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D2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ED0"/>
  </w:style>
  <w:style w:type="paragraph" w:styleId="Stopka">
    <w:name w:val="footer"/>
    <w:basedOn w:val="Normalny"/>
    <w:link w:val="StopkaZnak"/>
    <w:uiPriority w:val="99"/>
    <w:unhideWhenUsed/>
    <w:rsid w:val="00ED2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5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tworkowska@bialystok.sr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bialystok.sr.gov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nna.tworkowska@bialystok.sr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1105</Words>
  <Characters>6631</Characters>
  <Application>Microsoft Office Word</Application>
  <DocSecurity>0</DocSecurity>
  <Lines>55</Lines>
  <Paragraphs>15</Paragraphs>
  <ScaleCrop>false</ScaleCrop>
  <Company/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2023-01-31T12:56:00Z</dcterms:created>
  <dcterms:modified xsi:type="dcterms:W3CDTF">2023-01-31T13:31:00Z</dcterms:modified>
</cp:coreProperties>
</file>