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13" w:rsidRPr="009243D2" w:rsidRDefault="00111213" w:rsidP="00111213">
      <w:pPr>
        <w:spacing w:line="120" w:lineRule="atLeast"/>
        <w:jc w:val="center"/>
        <w:rPr>
          <w:b/>
          <w:bCs/>
        </w:rPr>
      </w:pPr>
      <w:bookmarkStart w:id="0" w:name="_GoBack"/>
      <w:bookmarkEnd w:id="0"/>
    </w:p>
    <w:p w:rsidR="00111213" w:rsidRPr="009243D2" w:rsidRDefault="00113F51" w:rsidP="00111213">
      <w:pPr>
        <w:spacing w:line="12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................../2023</w:t>
      </w:r>
    </w:p>
    <w:p w:rsidR="00111213" w:rsidRPr="009243D2" w:rsidRDefault="00111213" w:rsidP="00111213">
      <w:pPr>
        <w:rPr>
          <w:b/>
          <w:sz w:val="22"/>
          <w:szCs w:val="22"/>
        </w:rPr>
      </w:pPr>
    </w:p>
    <w:p w:rsidR="00111213" w:rsidRPr="009243D2" w:rsidRDefault="00111213" w:rsidP="00111213">
      <w:pPr>
        <w:tabs>
          <w:tab w:val="left" w:leader="dot" w:pos="4275"/>
        </w:tabs>
        <w:rPr>
          <w:sz w:val="22"/>
          <w:szCs w:val="22"/>
        </w:rPr>
      </w:pPr>
      <w:r w:rsidRPr="009243D2">
        <w:rPr>
          <w:sz w:val="22"/>
          <w:szCs w:val="22"/>
        </w:rPr>
        <w:t>zawarta w dniu ……</w:t>
      </w:r>
      <w:r w:rsidR="00113F51">
        <w:rPr>
          <w:sz w:val="22"/>
          <w:szCs w:val="22"/>
        </w:rPr>
        <w:t>…….. 2023</w:t>
      </w:r>
      <w:r w:rsidRPr="009243D2">
        <w:rPr>
          <w:sz w:val="22"/>
          <w:szCs w:val="22"/>
        </w:rPr>
        <w:t xml:space="preserve"> roku w Białymstoku pomiędzy:</w:t>
      </w:r>
    </w:p>
    <w:p w:rsidR="00111213" w:rsidRPr="009243D2" w:rsidRDefault="00111213" w:rsidP="00111213">
      <w:pPr>
        <w:tabs>
          <w:tab w:val="left" w:leader="dot" w:pos="4275"/>
        </w:tabs>
        <w:rPr>
          <w:sz w:val="22"/>
          <w:szCs w:val="22"/>
        </w:rPr>
      </w:pP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b/>
          <w:sz w:val="22"/>
          <w:szCs w:val="22"/>
        </w:rPr>
        <w:t>Skarbem Państwa - Sądem Rejonowym w Białymstoku</w:t>
      </w:r>
      <w:r w:rsidRPr="009243D2">
        <w:rPr>
          <w:sz w:val="22"/>
          <w:szCs w:val="22"/>
        </w:rPr>
        <w:t xml:space="preserve">, kod: 15-950, ul. Mickiewicza 103, </w:t>
      </w:r>
      <w:r w:rsidRPr="009243D2">
        <w:rPr>
          <w:sz w:val="22"/>
          <w:szCs w:val="22"/>
        </w:rPr>
        <w:br/>
        <w:t>NIP: 542-20-84-683, Regon: 000321299, reprezentowanym przez:</w:t>
      </w:r>
    </w:p>
    <w:p w:rsidR="00111213" w:rsidRPr="009243D2" w:rsidRDefault="00111213" w:rsidP="0011121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Elżbietę Roszkowską – Dyrektora Sądu Rejonowego w Białymstoku, </w:t>
      </w:r>
    </w:p>
    <w:p w:rsidR="00111213" w:rsidRPr="009243D2" w:rsidRDefault="00111213" w:rsidP="0011121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9243D2">
        <w:rPr>
          <w:sz w:val="22"/>
          <w:szCs w:val="22"/>
        </w:rPr>
        <w:t>zwanym dalej „</w:t>
      </w:r>
      <w:r w:rsidRPr="009243D2">
        <w:rPr>
          <w:b/>
          <w:sz w:val="22"/>
          <w:szCs w:val="22"/>
        </w:rPr>
        <w:t>Zamawiającym</w:t>
      </w:r>
      <w:r w:rsidRPr="009243D2">
        <w:rPr>
          <w:sz w:val="22"/>
          <w:szCs w:val="22"/>
        </w:rPr>
        <w:t>”,</w:t>
      </w:r>
    </w:p>
    <w:p w:rsidR="00111213" w:rsidRPr="009243D2" w:rsidRDefault="00111213" w:rsidP="00111213">
      <w:pPr>
        <w:rPr>
          <w:sz w:val="22"/>
          <w:szCs w:val="22"/>
        </w:rPr>
      </w:pPr>
      <w:r w:rsidRPr="009243D2">
        <w:rPr>
          <w:sz w:val="22"/>
          <w:szCs w:val="22"/>
        </w:rPr>
        <w:t>a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b/>
          <w:sz w:val="22"/>
          <w:szCs w:val="22"/>
        </w:rPr>
        <w:t>…………………………………………………………………………………</w:t>
      </w:r>
      <w:r w:rsidRPr="009243D2">
        <w:rPr>
          <w:sz w:val="22"/>
          <w:szCs w:val="22"/>
        </w:rPr>
        <w:t xml:space="preserve">  reprezentowanym/ą przez:</w:t>
      </w:r>
    </w:p>
    <w:p w:rsidR="00111213" w:rsidRPr="009243D2" w:rsidRDefault="00111213" w:rsidP="00111213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zwanym dalej </w:t>
      </w:r>
      <w:r w:rsidRPr="009243D2">
        <w:rPr>
          <w:b/>
          <w:sz w:val="22"/>
          <w:szCs w:val="22"/>
        </w:rPr>
        <w:t>„Wykonawcą"</w:t>
      </w:r>
      <w:r w:rsidRPr="009243D2">
        <w:rPr>
          <w:sz w:val="22"/>
          <w:szCs w:val="22"/>
        </w:rPr>
        <w:t>,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łącznie zwanymi „</w:t>
      </w:r>
      <w:r w:rsidRPr="009243D2">
        <w:rPr>
          <w:b/>
          <w:sz w:val="22"/>
          <w:szCs w:val="22"/>
        </w:rPr>
        <w:t>Stronami</w:t>
      </w:r>
      <w:r w:rsidRPr="009243D2">
        <w:rPr>
          <w:sz w:val="22"/>
          <w:szCs w:val="22"/>
        </w:rPr>
        <w:t>”.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1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Przedmiot Umowy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Przedmiotem umowy jest świadczenie przez Wykonawcę usług serwisowych i wsparcia technicznego sprzętu</w:t>
      </w:r>
      <w:r w:rsidR="0042464B">
        <w:rPr>
          <w:sz w:val="22"/>
          <w:szCs w:val="22"/>
        </w:rPr>
        <w:t xml:space="preserve"> łącznie</w:t>
      </w:r>
      <w:r w:rsidR="0042464B" w:rsidRPr="009243D2">
        <w:rPr>
          <w:sz w:val="22"/>
          <w:szCs w:val="22"/>
        </w:rPr>
        <w:t xml:space="preserve"> </w:t>
      </w:r>
      <w:r w:rsidR="0042464B" w:rsidRPr="009243D2">
        <w:rPr>
          <w:rStyle w:val="Tekstpodstawowy1"/>
        </w:rPr>
        <w:t>z oprogramowani</w:t>
      </w:r>
      <w:r w:rsidR="0042464B">
        <w:rPr>
          <w:rStyle w:val="Tekstpodstawowy1"/>
        </w:rPr>
        <w:t>em systemowym</w:t>
      </w:r>
      <w:r w:rsidRPr="009243D2">
        <w:rPr>
          <w:sz w:val="22"/>
          <w:szCs w:val="22"/>
        </w:rPr>
        <w:t xml:space="preserve"> dla:</w:t>
      </w:r>
    </w:p>
    <w:p w:rsidR="00111213" w:rsidRPr="000039A4" w:rsidRDefault="000039A4" w:rsidP="000039A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Systemu Cyfrowej Rejestracji Rozpraw Sądowych na salach rozpraw </w:t>
      </w:r>
      <w:bookmarkStart w:id="1" w:name="_Hlk497921135"/>
      <w:r w:rsidR="00111213" w:rsidRPr="009243D2">
        <w:rPr>
          <w:rFonts w:ascii="Times New Roman" w:hAnsi="Times New Roman" w:cs="Times New Roman"/>
          <w:sz w:val="22"/>
          <w:szCs w:val="22"/>
        </w:rPr>
        <w:t>(dostarczonego</w:t>
      </w:r>
      <w:r w:rsidR="001451BD">
        <w:rPr>
          <w:rFonts w:ascii="Times New Roman" w:hAnsi="Times New Roman" w:cs="Times New Roman"/>
          <w:sz w:val="22"/>
          <w:szCs w:val="22"/>
        </w:rPr>
        <w:t xml:space="preserve"> </w:t>
      </w:r>
      <w:r w:rsidR="001451BD">
        <w:rPr>
          <w:rFonts w:ascii="Times New Roman" w:hAnsi="Times New Roman" w:cs="Times New Roman"/>
          <w:sz w:val="22"/>
          <w:szCs w:val="22"/>
        </w:rPr>
        <w:br/>
        <w:t>i wdrożonego na podstawie umowy zawartej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 pomiędzy Ministerstwem Sprawiedliwości </w:t>
      </w:r>
      <w:r w:rsidR="00111213" w:rsidRPr="009243D2">
        <w:rPr>
          <w:rFonts w:ascii="Times New Roman" w:hAnsi="Times New Roman" w:cs="Times New Roman"/>
          <w:sz w:val="22"/>
          <w:szCs w:val="22"/>
        </w:rPr>
        <w:br/>
        <w:t>a spółkami z</w:t>
      </w:r>
      <w:r w:rsidR="001451BD">
        <w:rPr>
          <w:rFonts w:ascii="Times New Roman" w:hAnsi="Times New Roman" w:cs="Times New Roman"/>
          <w:sz w:val="22"/>
          <w:szCs w:val="22"/>
        </w:rPr>
        <w:t xml:space="preserve"> GK Comarch</w:t>
      </w:r>
      <w:r w:rsidR="00111213" w:rsidRPr="009243D2">
        <w:rPr>
          <w:rFonts w:ascii="Times New Roman" w:hAnsi="Times New Roman" w:cs="Times New Roman"/>
          <w:sz w:val="22"/>
          <w:szCs w:val="22"/>
        </w:rPr>
        <w:t>)</w:t>
      </w:r>
      <w:bookmarkEnd w:id="1"/>
      <w:r w:rsidR="00113F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1213" w:rsidRPr="000039A4">
        <w:rPr>
          <w:sz w:val="22"/>
          <w:szCs w:val="22"/>
        </w:rPr>
        <w:t xml:space="preserve">znajdujących się w </w:t>
      </w:r>
      <w:r w:rsidR="00113F51">
        <w:rPr>
          <w:sz w:val="22"/>
          <w:szCs w:val="22"/>
        </w:rPr>
        <w:t>Sądzie R</w:t>
      </w:r>
      <w:r>
        <w:rPr>
          <w:sz w:val="22"/>
          <w:szCs w:val="22"/>
        </w:rPr>
        <w:t xml:space="preserve">ejonowym w Białymstoku przy </w:t>
      </w:r>
      <w:r w:rsidR="00111213" w:rsidRPr="000039A4">
        <w:rPr>
          <w:sz w:val="22"/>
          <w:szCs w:val="22"/>
        </w:rPr>
        <w:t xml:space="preserve"> ul. Mickiewicza 103, 15-950 Białystok: </w:t>
      </w:r>
    </w:p>
    <w:p w:rsidR="00111213" w:rsidRPr="00113F51" w:rsidRDefault="009E5EC3" w:rsidP="0011121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 sal rozpraw Sądu Rejonowego w </w:t>
      </w:r>
      <w:r>
        <w:rPr>
          <w:rFonts w:ascii="Times New Roman" w:hAnsi="Times New Roman" w:cs="Times New Roman"/>
          <w:sz w:val="22"/>
          <w:szCs w:val="22"/>
        </w:rPr>
        <w:t>Białymstoku (sale rozpraw nr VIII,  XII,  XV,  XVI,  XVIII,  XX,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  XXII,  XXIII,  XXIV,  XXVI,  </w:t>
      </w:r>
      <w:r>
        <w:rPr>
          <w:rFonts w:ascii="Times New Roman" w:hAnsi="Times New Roman" w:cs="Times New Roman"/>
          <w:sz w:val="22"/>
          <w:szCs w:val="22"/>
        </w:rPr>
        <w:t>XXIX</w:t>
      </w:r>
      <w:r w:rsidR="00113F51">
        <w:rPr>
          <w:rFonts w:ascii="Times New Roman" w:hAnsi="Times New Roman" w:cs="Times New Roman"/>
          <w:sz w:val="22"/>
          <w:szCs w:val="22"/>
        </w:rPr>
        <w:t xml:space="preserve">) </w:t>
      </w:r>
      <w:r w:rsidR="00113F51" w:rsidRPr="00113F51">
        <w:rPr>
          <w:rFonts w:ascii="Times New Roman" w:hAnsi="Times New Roman" w:cs="Times New Roman"/>
          <w:sz w:val="22"/>
          <w:szCs w:val="22"/>
        </w:rPr>
        <w:t xml:space="preserve">- </w:t>
      </w:r>
      <w:r w:rsidR="00113F51" w:rsidRPr="00113F51">
        <w:rPr>
          <w:rStyle w:val="Tekstpodstawowy1"/>
          <w:rFonts w:ascii="Times New Roman" w:hAnsi="Times New Roman" w:cs="Times New Roman"/>
          <w:sz w:val="22"/>
          <w:szCs w:val="22"/>
        </w:rPr>
        <w:t>Umowa Nr 92 z dnia 04.11.2014 r.</w:t>
      </w:r>
      <w:r w:rsidR="00113F51" w:rsidRPr="00113F5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A730E" w:rsidRDefault="000039A4" w:rsidP="00AC2BBE">
      <w:pPr>
        <w:pStyle w:val="Akapitzlist"/>
        <w:autoSpaceDE w:val="0"/>
        <w:autoSpaceDN w:val="0"/>
        <w:adjustRightInd w:val="0"/>
        <w:ind w:left="1134" w:hanging="4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="00C3727C">
        <w:rPr>
          <w:sz w:val="22"/>
          <w:szCs w:val="22"/>
        </w:rPr>
        <w:t xml:space="preserve">Systemu Cyfrowej Rejestracji Przesłuchań w przyjaznym pokoju przesłuchań (dostarczonego </w:t>
      </w:r>
      <w:r w:rsidR="00C3727C" w:rsidRPr="00DE580B">
        <w:rPr>
          <w:rFonts w:ascii="Times New Roman" w:eastAsia="SimSun" w:hAnsi="Times New Roman" w:cs="Times New Roman"/>
          <w:bCs/>
          <w:lang w:eastAsia="pl-PL"/>
        </w:rPr>
        <w:t>na podstawie umowy Sadu Okręgowego</w:t>
      </w:r>
      <w:r w:rsidR="00C3727C">
        <w:rPr>
          <w:rFonts w:ascii="Times New Roman" w:eastAsia="SimSun" w:hAnsi="Times New Roman" w:cs="Times New Roman"/>
          <w:bCs/>
          <w:lang w:eastAsia="pl-PL"/>
        </w:rPr>
        <w:t xml:space="preserve"> w Białymstoku</w:t>
      </w:r>
      <w:r w:rsidR="00C3727C" w:rsidRPr="00DE580B">
        <w:rPr>
          <w:rFonts w:ascii="Times New Roman" w:eastAsia="SimSun" w:hAnsi="Times New Roman" w:cs="Times New Roman"/>
          <w:bCs/>
          <w:lang w:eastAsia="pl-PL"/>
        </w:rPr>
        <w:t xml:space="preserve"> nr OI-05/2016 z dnia 23.11.2016r.</w:t>
      </w:r>
      <w:r w:rsidR="00C3727C">
        <w:rPr>
          <w:sz w:val="22"/>
          <w:szCs w:val="22"/>
        </w:rPr>
        <w:t>), znajdującym się w Sądzie Rejonowym w Białymstoku przy ul. Mickiewicza 103 , 5-950  Białystok</w:t>
      </w:r>
      <w:r w:rsidR="00AC2BBE">
        <w:rPr>
          <w:sz w:val="22"/>
          <w:szCs w:val="22"/>
        </w:rPr>
        <w:t>:</w:t>
      </w:r>
    </w:p>
    <w:p w:rsidR="000039A4" w:rsidRPr="006A730E" w:rsidRDefault="000039A4" w:rsidP="000039A4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Kompleks pomi</w:t>
      </w:r>
      <w:r w:rsidR="002A1C9F">
        <w:rPr>
          <w:sz w:val="22"/>
          <w:szCs w:val="22"/>
        </w:rPr>
        <w:t>e</w:t>
      </w:r>
      <w:r>
        <w:rPr>
          <w:sz w:val="22"/>
          <w:szCs w:val="22"/>
        </w:rPr>
        <w:t xml:space="preserve">szczeń </w:t>
      </w:r>
      <w:r w:rsidR="002A1C9F">
        <w:rPr>
          <w:sz w:val="22"/>
          <w:szCs w:val="22"/>
        </w:rPr>
        <w:t>B017-B022, gdzie sprzęt rozlokowany jest w pokoju przesłuchań, pokoju tec</w:t>
      </w:r>
      <w:r w:rsidR="009E5EC3">
        <w:rPr>
          <w:sz w:val="22"/>
          <w:szCs w:val="22"/>
        </w:rPr>
        <w:t>hnicznym i kamera w poczekalni.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skład Systemu mogą wchodzić następujące urządzenia techniczne: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Jednostka centralna systemu rejestracji (CJR) 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Urządzenie służące do nawiązywania zdalnych połączeń wideokonferencyjnych;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kolorowa – kamera na świadka;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kolorowa – kamera główna;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Mikrofony stacjonarne do rejestracji dźwięku na sali rozpraw;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Mikrofon przenośny;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Komputer typu All-In-One lub zestaw komputerowy typu nettop z monitorem, przeznaczone do obsługi i kontroli przebiegu procesu rejestracji przez protokolanta;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Komputer typu All-In-One lub zestaw komputerowy typu nettop z monitorem, przeznaczone do obsługi i kontroli przebiegu procesu rejestracji przez sędziego;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Monitor wielkoformatowy umożliwiający wizualizację przebiegu rozprawy;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dokumentowa (wizualizer);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Wzmacniacz audio dla systemu nagłośnienia sali;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Głośniki dla systemu nagłośnienia sali;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System przywoływania stron;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Zasilacz awaryjny UPS;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Przełącznik sieciowy LAN;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Szafka do zestawu urządzeń;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Okablowanie strukturalne sali łączące wszystkie ww. elementy w System; 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Moduł odtwarzania w czasie rzeczywistym treści multimedialnych; </w:t>
      </w:r>
    </w:p>
    <w:p w:rsidR="00111213" w:rsidRPr="00C825F7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825F7">
        <w:rPr>
          <w:sz w:val="22"/>
          <w:szCs w:val="22"/>
          <w:lang w:val="en-US"/>
        </w:rPr>
        <w:t xml:space="preserve">Terminal (Nettop) Komputer typu Nettop; </w:t>
      </w:r>
    </w:p>
    <w:p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Czytnik kart procesorowych ze złączem USB.</w:t>
      </w:r>
    </w:p>
    <w:p w:rsidR="00111213" w:rsidRPr="009243D2" w:rsidRDefault="00111213" w:rsidP="00111213">
      <w:pPr>
        <w:ind w:left="360"/>
        <w:jc w:val="both"/>
        <w:rPr>
          <w:sz w:val="22"/>
          <w:szCs w:val="22"/>
        </w:rPr>
      </w:pPr>
      <w:r w:rsidRPr="009243D2">
        <w:rPr>
          <w:sz w:val="22"/>
          <w:szCs w:val="22"/>
        </w:rPr>
        <w:lastRenderedPageBreak/>
        <w:t xml:space="preserve">Poszczególne </w:t>
      </w:r>
      <w:r w:rsidR="002A1C9F">
        <w:rPr>
          <w:sz w:val="22"/>
          <w:szCs w:val="22"/>
        </w:rPr>
        <w:t xml:space="preserve">pomieszczenia </w:t>
      </w:r>
      <w:r w:rsidRPr="009243D2">
        <w:rPr>
          <w:sz w:val="22"/>
          <w:szCs w:val="22"/>
        </w:rPr>
        <w:t xml:space="preserve"> mogą się różnić w zakresie doboru elementów infrastruktury technicznej. Szczegółowe zestawienie sprzętu zainstalowanego na salach rozpraw zawiera Załącznik nr 1 </w:t>
      </w:r>
      <w:r w:rsidR="002E4C1C">
        <w:rPr>
          <w:sz w:val="22"/>
          <w:szCs w:val="22"/>
        </w:rPr>
        <w:t>do umowy -</w:t>
      </w:r>
      <w:r w:rsidRPr="009243D2">
        <w:rPr>
          <w:sz w:val="22"/>
          <w:szCs w:val="22"/>
        </w:rPr>
        <w:t xml:space="preserve"> Opis przedmiotu zamówienia.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Przedmiot umowy obejmuje w szczególności: </w:t>
      </w:r>
    </w:p>
    <w:p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zapewnienie sprawnego, prawidłowego i wolnego od wad funkcjonowania sprzętu na salach rozpraw wraz ze wsparciem Oprogramowania Systemowego</w:t>
      </w:r>
      <w:r w:rsidR="002A1C9F">
        <w:rPr>
          <w:sz w:val="22"/>
          <w:szCs w:val="22"/>
        </w:rPr>
        <w:t xml:space="preserve"> oraz w pokoju przesłuchań</w:t>
      </w:r>
      <w:r w:rsidRPr="009243D2">
        <w:rPr>
          <w:sz w:val="22"/>
          <w:szCs w:val="22"/>
        </w:rPr>
        <w:t>;</w:t>
      </w:r>
    </w:p>
    <w:p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usuwanie wszelkich wad oraz ich skutków, w tym w szczególności:</w:t>
      </w:r>
    </w:p>
    <w:p w:rsidR="00111213" w:rsidRPr="009243D2" w:rsidRDefault="00111213" w:rsidP="00111213">
      <w:pPr>
        <w:pStyle w:val="Akapitzlist"/>
        <w:widowControl/>
        <w:numPr>
          <w:ilvl w:val="1"/>
          <w:numId w:val="5"/>
        </w:numPr>
        <w:suppressAutoHyphens w:val="0"/>
        <w:ind w:left="10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elementy sprzętowe Systemu nie pracują prawidłowo w środowisku teleinformatycznym Zamawiającego,</w:t>
      </w:r>
    </w:p>
    <w:p w:rsidR="00111213" w:rsidRPr="009243D2" w:rsidRDefault="00111213" w:rsidP="00111213">
      <w:pPr>
        <w:pStyle w:val="Akapitzlist"/>
        <w:widowControl/>
        <w:numPr>
          <w:ilvl w:val="1"/>
          <w:numId w:val="5"/>
        </w:numPr>
        <w:suppressAutoHyphens w:val="0"/>
        <w:ind w:left="10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elementy sprzętowe Systemu wykazują </w:t>
      </w:r>
      <w:r w:rsidR="002B17CF">
        <w:rPr>
          <w:rFonts w:ascii="Times New Roman" w:hAnsi="Times New Roman" w:cs="Times New Roman"/>
          <w:sz w:val="22"/>
          <w:szCs w:val="22"/>
        </w:rPr>
        <w:t xml:space="preserve">na </w:t>
      </w:r>
      <w:r w:rsidRPr="009243D2">
        <w:rPr>
          <w:rFonts w:ascii="Times New Roman" w:hAnsi="Times New Roman" w:cs="Times New Roman"/>
          <w:sz w:val="22"/>
          <w:szCs w:val="22"/>
        </w:rPr>
        <w:t>uszkodzenia powstałe w czasie poprawnego, zgodnego z instrukcją jego używania;</w:t>
      </w:r>
    </w:p>
    <w:p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wymianę uszkodzonych elementów Systemu. W przypadku konieczności wymiany uszkodzonego elementu Systemu służącego magazynowaniu danych zapisany nośnik danych pozostaje u Zamawiającego; </w:t>
      </w:r>
    </w:p>
    <w:p w:rsidR="00111213" w:rsidRPr="009243D2" w:rsidRDefault="00111213" w:rsidP="00111213">
      <w:pPr>
        <w:numPr>
          <w:ilvl w:val="0"/>
          <w:numId w:val="11"/>
        </w:numPr>
        <w:ind w:left="851" w:hanging="567"/>
        <w:jc w:val="both"/>
        <w:rPr>
          <w:sz w:val="22"/>
          <w:szCs w:val="22"/>
        </w:rPr>
      </w:pPr>
      <w:r w:rsidRPr="009243D2">
        <w:rPr>
          <w:sz w:val="22"/>
          <w:szCs w:val="22"/>
          <w:lang w:eastAsia="en-US"/>
        </w:rPr>
        <w:t>w skład Oprogramowania Systemowego, o którym mowa w pkt 1) wchodzi: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System operacyjny Jednostki centralnej systemu rejestracji: Windows MultiPoint Server;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Systemy operacyjne stacji protokolanta i sędziego: Windows </w:t>
      </w:r>
      <w:r w:rsidR="0053327E">
        <w:rPr>
          <w:rFonts w:ascii="Times New Roman" w:hAnsi="Times New Roman" w:cs="Times New Roman"/>
          <w:sz w:val="22"/>
          <w:szCs w:val="22"/>
        </w:rPr>
        <w:t>10</w:t>
      </w:r>
      <w:r w:rsidRPr="009243D2">
        <w:rPr>
          <w:rFonts w:ascii="Times New Roman" w:hAnsi="Times New Roman" w:cs="Times New Roman"/>
          <w:sz w:val="22"/>
          <w:szCs w:val="22"/>
        </w:rPr>
        <w:t xml:space="preserve"> Professional</w:t>
      </w:r>
      <w:r w:rsidR="00FA4A61">
        <w:rPr>
          <w:rFonts w:ascii="Times New Roman" w:hAnsi="Times New Roman" w:cs="Times New Roman"/>
          <w:sz w:val="22"/>
          <w:szCs w:val="22"/>
        </w:rPr>
        <w:t xml:space="preserve"> lub wyżej</w:t>
      </w:r>
      <w:r w:rsidRPr="009243D2">
        <w:rPr>
          <w:rFonts w:ascii="Times New Roman" w:hAnsi="Times New Roman" w:cs="Times New Roman"/>
          <w:sz w:val="22"/>
          <w:szCs w:val="22"/>
        </w:rPr>
        <w:t>;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eastAsia="en-US"/>
        </w:rPr>
      </w:pPr>
      <w:r w:rsidRPr="009243D2">
        <w:rPr>
          <w:rFonts w:ascii="Times New Roman" w:hAnsi="Times New Roman" w:cs="Times New Roman"/>
          <w:sz w:val="22"/>
          <w:szCs w:val="22"/>
        </w:rPr>
        <w:t>Dodatkowo firmware i sterowniki poszczególnych urządzeń i powiązanego oprogramowania</w:t>
      </w:r>
      <w:r w:rsidRPr="009243D2">
        <w:rPr>
          <w:rFonts w:ascii="Times New Roman" w:hAnsi="Times New Roman" w:cs="Times New Roman"/>
          <w:sz w:val="22"/>
          <w:szCs w:val="22"/>
          <w:lang w:eastAsia="en-US"/>
        </w:rPr>
        <w:t xml:space="preserve"> własności GK Comarch, w szczególności CJR, infrastruktura podpisu elektronicznego, terminal wideokonferencyjny, oprogramowanie systemu przywoływania stron;</w:t>
      </w:r>
    </w:p>
    <w:p w:rsidR="00111213" w:rsidRPr="009243D2" w:rsidRDefault="00111213" w:rsidP="00111213">
      <w:pPr>
        <w:numPr>
          <w:ilvl w:val="0"/>
          <w:numId w:val="11"/>
        </w:numPr>
        <w:ind w:left="851" w:hanging="567"/>
        <w:jc w:val="both"/>
        <w:rPr>
          <w:sz w:val="22"/>
          <w:szCs w:val="22"/>
          <w:lang w:eastAsia="en-US"/>
        </w:rPr>
      </w:pPr>
      <w:r w:rsidRPr="009243D2">
        <w:rPr>
          <w:sz w:val="22"/>
          <w:szCs w:val="22"/>
          <w:lang w:eastAsia="en-US"/>
        </w:rPr>
        <w:t xml:space="preserve">Wymiana sprzętu na nowy po jego trzeciej bezskutecznej naprawie. 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Na potrzeby świadczenia usług określonych w ust. 3 wprowadza się następującą klasyfikację wad Systemu: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przez Błąd Krytyczny rozumie się działanie Systemu, które uniemożliwia poprawne jego wykorzystanie do realizacji procesu rejestracji rozpraw sądowych</w:t>
      </w:r>
      <w:r w:rsidR="002A1C9F">
        <w:rPr>
          <w:rFonts w:ascii="Times New Roman" w:hAnsi="Times New Roman" w:cs="Times New Roman"/>
          <w:sz w:val="22"/>
          <w:szCs w:val="22"/>
        </w:rPr>
        <w:t>, przesłuchań</w:t>
      </w:r>
      <w:r w:rsidRPr="009243D2">
        <w:rPr>
          <w:rFonts w:ascii="Times New Roman" w:hAnsi="Times New Roman" w:cs="Times New Roman"/>
          <w:sz w:val="22"/>
          <w:szCs w:val="22"/>
        </w:rPr>
        <w:t xml:space="preserve"> i procesu zarządzania, odtwarzania, przechowywania i przesyłania plików i charakteryzujące się:</w:t>
      </w:r>
    </w:p>
    <w:p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uniemożliwieniem dalszej pracy z powodu zawieszenia się Systemu lub jego „niespodziewanego” zamknięcia, </w:t>
      </w:r>
    </w:p>
    <w:p w:rsidR="00111213" w:rsidRPr="009243D2" w:rsidRDefault="00111213" w:rsidP="00111213">
      <w:pPr>
        <w:pStyle w:val="Akapitzlist"/>
        <w:widowControl/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lub</w:t>
      </w:r>
    </w:p>
    <w:p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zablokowaniem realizacji procesu biznesowego rejestracji rozpraw sądowych lub procesu zarządzania elektronicznymi protokołami i współpracy z zewnętrznymi systemami, o ile zablokowanie związane jest z niewłaściwym działaniem Systemu,</w:t>
      </w:r>
    </w:p>
    <w:p w:rsidR="00111213" w:rsidRPr="009243D2" w:rsidRDefault="00111213" w:rsidP="00111213">
      <w:pPr>
        <w:pStyle w:val="Akapitzlist"/>
        <w:widowControl/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lub</w:t>
      </w:r>
    </w:p>
    <w:p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zniszczeniem/uszkodzeniem danych lub utratą dostępu do nich;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przez Błąd Niekrytyczny rozumie się każde nieprawidłowe działanie Systemu na danej sali rozpraw, z wyjątkiem przypadków określonych w pkt 1),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klasyfikacja błędu określona zostanie przez zgłaszającego. Przyjmujący zgłoszenie ma prawo zażądać zmiany klasyfikacji błędu. Zmiana klasyfikacji błędu możliwa jest po uprzedniej akceptacji zmiany przez Zamawiającego.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Wykonawca gwarantuje Zamawiającemu możliwość zgłaszania wad poprzez internetowy system ewidencji zgłoszeń dostępny dla Zamawiającego i zobowiązuje się do przyjmowania w formie elektronicznej zgłoszeń serwisowych w trybie 24/7/365 (24 godziny na dobę, 7 dni w tygodniu, 365 dni w roku). 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 moment zgłoszenia wady uznaje się zgłoszenie elektroniczne za pomocą internetowego systemu ewidencji zgłoszeń serwisowych.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Zgłoszenia wad dokonuje Zamawiający a Wykonawca rejestruje je w ewidencji zgłoszeń, która powinna zawierać, co najmniej poniższe dane: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2"/>
        </w:numPr>
        <w:suppressAutoHyphens w:val="0"/>
        <w:ind w:left="840" w:hanging="4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numer kolejny zgłoszenia,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2"/>
        </w:numPr>
        <w:suppressAutoHyphens w:val="0"/>
        <w:ind w:left="840" w:hanging="4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datę i godzinę zgłoszenia,</w:t>
      </w:r>
    </w:p>
    <w:p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wskazanie osoby i adres lokalizacji Sądu,</w:t>
      </w:r>
    </w:p>
    <w:p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skrótowe określenie zgłaszanej wady,</w:t>
      </w:r>
    </w:p>
    <w:p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numer seryjny zgłoszonego sprzętu,</w:t>
      </w:r>
    </w:p>
    <w:p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numer sali, na której występuje wada,</w:t>
      </w:r>
    </w:p>
    <w:p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po rozwiązaniu zgłoszenia datę i godzinę usunięcia wady.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lastRenderedPageBreak/>
        <w:t>Rejestr ewidencji zgłoszeń, o którym mowa powyżej, będzie udostępniony wyłącznie Zamawiającemu przez Wykonawcę poprzez portal internetowy.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Naprawa Błędów Krytycznych Systemu przez Wykonawcę nastąpi w terminie  …. godz. </w:t>
      </w:r>
      <w:r w:rsidRPr="009243D2">
        <w:rPr>
          <w:i/>
          <w:sz w:val="22"/>
          <w:szCs w:val="22"/>
        </w:rPr>
        <w:t xml:space="preserve">(zgodnie </w:t>
      </w:r>
      <w:r w:rsidRPr="009243D2">
        <w:rPr>
          <w:i/>
          <w:sz w:val="22"/>
          <w:szCs w:val="22"/>
        </w:rPr>
        <w:br/>
        <w:t>z oświadczeniem złożonym przez Wykonawcę w Formularzu oferty – nie dłużej niż 72 godziny.)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Czas naprawy Błędów Niekrytycznych systemu przez Wykonawcę nie może przekroczyć 5 dni roboczych (120 godzin) od momentu zgłoszenia.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Do czasu realizacji zgłoszenia nie wlicza się dni wolnych od pracy Sądu oraz czasu oczekiwania na odpowiedź Zamawiającego lub udostępnienia sali.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Zamawiający określa priorytet naprawy Błędów Niekrytycznych.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 przypadku zmiany klasyfikacji błędu z Błędu Niekrytycznego na Błąd Krytyczny za datę rejestracji zgłoszenia przyjmuje się datę dokonania zmiany klasyfikacji błędu. 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Prawidłowe wykonanie naprawy, tj. usunięcie wady, musi zostać zweryfikowane w testach </w:t>
      </w:r>
      <w:r w:rsidRPr="009243D2">
        <w:rPr>
          <w:sz w:val="22"/>
          <w:szCs w:val="22"/>
        </w:rPr>
        <w:br/>
        <w:t>i potwierdzone przez Zamawiającego.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przypadku braku uwag do  wykonania naprawy Błędu Krytycznego w terminie 3 dni roboczych od daty przekazania rozwiązania, zgłoszenie traktowane jest jako zamknięte, a kolejne uwagi rejestrowane będą jako nowe zgłoszenie.</w:t>
      </w:r>
    </w:p>
    <w:p w:rsidR="00111213" w:rsidRPr="005A67B3" w:rsidRDefault="005A67B3" w:rsidP="005A67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 przypadku braku uwag do  wykonania naprawy Błędu Niekrytycznego w ciągu 5 dni roboczych od daty przekazania rozwiązania, zgłoszenie traktowane jest jako Zamknięte, </w:t>
      </w:r>
      <w:r w:rsidRPr="009243D2">
        <w:rPr>
          <w:sz w:val="22"/>
          <w:szCs w:val="22"/>
        </w:rPr>
        <w:br/>
        <w:t>a kolejne uwagi rejestrowane będą jako nowe zgłoszenie.</w:t>
      </w:r>
    </w:p>
    <w:p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przypadku negatywnej weryfikacji wykonania naprawy Błędu czas od przekazania rozwiązania przez Wykonawcę do daty negatywnej weryfikacji nie jest wliczany do czasu naprawy Błędu.</w:t>
      </w:r>
    </w:p>
    <w:p w:rsidR="00111213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Wykonawca zapewnia obsługę trudnych do zdiagnozowania i usunięcia problemów, na miejscu </w:t>
      </w:r>
      <w:r w:rsidRPr="009243D2">
        <w:rPr>
          <w:sz w:val="22"/>
          <w:szCs w:val="22"/>
        </w:rPr>
        <w:br/>
        <w:t>u Zamawiającego, przez dedykowanego specjalistę ze strony Wykonawcy.</w:t>
      </w:r>
    </w:p>
    <w:p w:rsidR="00732FCA" w:rsidRPr="009243D2" w:rsidRDefault="00732FCA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Naprawa błędów Krytycznych i Niekrytycznych przez Wykonawcę odbywa się w godzinach pracy Sądu tj. 7:30-15:30.  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2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Zadania i zakres odpowiedzialności Wykonawcy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Wykonawca zobowiązuje się do należytego zrealizowania przedmiotu umowy, w szczególności do:</w:t>
      </w:r>
    </w:p>
    <w:p w:rsidR="00111213" w:rsidRPr="009243D2" w:rsidRDefault="00111213" w:rsidP="001112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ponoszenia odpowiedzialności za wszelkie szkody, które Wykonawca lub działający na jego zlecenie podwykonawca spowoduje podczas lub w związku z wykonywaniem prac będących przedmiotem umowy u Zamawiającego, w tym za uszkodzenia sprzętu powstałe podczas lub </w:t>
      </w:r>
      <w:r w:rsidRPr="009243D2">
        <w:rPr>
          <w:sz w:val="22"/>
          <w:szCs w:val="22"/>
        </w:rPr>
        <w:br/>
        <w:t>w związku z realizacją umowy;</w:t>
      </w:r>
    </w:p>
    <w:p w:rsidR="00111213" w:rsidRPr="009243D2" w:rsidRDefault="00111213" w:rsidP="001112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realizacji przedmiotu umowy przy udziale specjalistów o odpowiednich dla przedmiotu umowy kwalifikacjach i doświadczeniu;</w:t>
      </w:r>
    </w:p>
    <w:p w:rsidR="00111213" w:rsidRPr="00A11A28" w:rsidRDefault="00111213" w:rsidP="001112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3D2">
        <w:rPr>
          <w:sz w:val="22"/>
          <w:szCs w:val="22"/>
        </w:rPr>
        <w:t xml:space="preserve">nieprzenoszenia  wierzytelności wynikającej z umowy na </w:t>
      </w:r>
      <w:r w:rsidRPr="00A11A28">
        <w:rPr>
          <w:color w:val="000000" w:themeColor="text1"/>
          <w:sz w:val="22"/>
          <w:szCs w:val="22"/>
        </w:rPr>
        <w:t xml:space="preserve">rzecz </w:t>
      </w:r>
      <w:r w:rsidR="00C825F7" w:rsidRPr="00A11A28">
        <w:rPr>
          <w:color w:val="000000" w:themeColor="text1"/>
          <w:sz w:val="22"/>
          <w:szCs w:val="22"/>
        </w:rPr>
        <w:t xml:space="preserve">osób lub podmiotów </w:t>
      </w:r>
      <w:r w:rsidRPr="00A11A28">
        <w:rPr>
          <w:color w:val="000000" w:themeColor="text1"/>
          <w:sz w:val="22"/>
          <w:szCs w:val="22"/>
        </w:rPr>
        <w:t>trzecich</w:t>
      </w:r>
      <w:r w:rsidR="00C825F7" w:rsidRPr="00A11A28">
        <w:rPr>
          <w:color w:val="000000" w:themeColor="text1"/>
          <w:sz w:val="22"/>
          <w:szCs w:val="22"/>
        </w:rPr>
        <w:t xml:space="preserve"> bez zgody Zamawiającego</w:t>
      </w:r>
      <w:r w:rsidRPr="00A11A28">
        <w:rPr>
          <w:color w:val="000000" w:themeColor="text1"/>
          <w:sz w:val="22"/>
          <w:szCs w:val="22"/>
        </w:rPr>
        <w:t xml:space="preserve">. </w:t>
      </w:r>
    </w:p>
    <w:p w:rsidR="00111213" w:rsidRPr="00A11A28" w:rsidRDefault="00111213" w:rsidP="00111213">
      <w:pPr>
        <w:widowControl w:val="0"/>
        <w:autoSpaceDE w:val="0"/>
        <w:autoSpaceDN w:val="0"/>
        <w:adjustRightInd w:val="0"/>
        <w:ind w:left="409"/>
        <w:jc w:val="both"/>
        <w:rPr>
          <w:color w:val="000000" w:themeColor="text1"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3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Zadania i zakres odpowiedzialności oraz uprawnienia Zamawiającego</w:t>
      </w:r>
    </w:p>
    <w:p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ramach niniejszej umowy Zamawiający zobowiązuje się do:</w:t>
      </w:r>
    </w:p>
    <w:p w:rsidR="00111213" w:rsidRPr="009243D2" w:rsidRDefault="00111213" w:rsidP="001112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współdziałania z Wykonawcą w zakresie wykonania przedmiotu umowy;</w:t>
      </w:r>
    </w:p>
    <w:p w:rsidR="00111213" w:rsidRPr="009243D2" w:rsidRDefault="00111213" w:rsidP="001112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podjęcia wszelkich możliwych działań w celu udostępnienia Wykonawcy sal rozpraw, </w:t>
      </w:r>
      <w:r w:rsidRPr="009243D2">
        <w:rPr>
          <w:sz w:val="22"/>
          <w:szCs w:val="22"/>
        </w:rPr>
        <w:br/>
        <w:t>w lokalizacji Sądu oraz innych niezbędnych pomieszczeń, w celu wykonania przedmiotu umowy, w szczególności dokonania naprawy zgłoszonych uszkodzeń, błędów i nieprawidłowości.</w:t>
      </w:r>
    </w:p>
    <w:p w:rsidR="00111213" w:rsidRPr="009243D2" w:rsidRDefault="00111213" w:rsidP="00111213">
      <w:pPr>
        <w:widowControl w:val="0"/>
        <w:autoSpaceDE w:val="0"/>
        <w:autoSpaceDN w:val="0"/>
        <w:adjustRightInd w:val="0"/>
        <w:ind w:left="409"/>
        <w:jc w:val="both"/>
        <w:rPr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4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Termin i realizacja przedmiotu umowy</w:t>
      </w:r>
    </w:p>
    <w:p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Umowa zostaje zawarta przez Strony na okres  dwunastu miesięcy</w:t>
      </w:r>
      <w:r w:rsidRPr="009243D2" w:rsidDel="00812BA6">
        <w:rPr>
          <w:sz w:val="22"/>
          <w:szCs w:val="22"/>
        </w:rPr>
        <w:t xml:space="preserve"> </w:t>
      </w:r>
      <w:r w:rsidRPr="009243D2">
        <w:rPr>
          <w:sz w:val="22"/>
          <w:szCs w:val="22"/>
        </w:rPr>
        <w:t xml:space="preserve">od dnia </w:t>
      </w:r>
      <w:r w:rsidR="006C6C59">
        <w:rPr>
          <w:sz w:val="22"/>
          <w:szCs w:val="22"/>
        </w:rPr>
        <w:t>…… do …….</w:t>
      </w:r>
      <w:r w:rsidRPr="009243D2">
        <w:rPr>
          <w:sz w:val="22"/>
          <w:szCs w:val="22"/>
        </w:rPr>
        <w:t xml:space="preserve">. </w:t>
      </w:r>
    </w:p>
    <w:p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Tekstpodstawowy1"/>
          <w:sz w:val="22"/>
          <w:szCs w:val="22"/>
        </w:rPr>
      </w:pPr>
      <w:r w:rsidRPr="009243D2">
        <w:rPr>
          <w:sz w:val="22"/>
          <w:szCs w:val="22"/>
        </w:rPr>
        <w:t xml:space="preserve">Strony mogą wypowiedzieć niniejszą Umowę </w:t>
      </w:r>
      <w:r w:rsidR="00A11A28">
        <w:rPr>
          <w:sz w:val="22"/>
          <w:szCs w:val="22"/>
        </w:rPr>
        <w:t xml:space="preserve">w całości lub części </w:t>
      </w:r>
      <w:r w:rsidRPr="009243D2">
        <w:rPr>
          <w:sz w:val="22"/>
          <w:szCs w:val="22"/>
        </w:rPr>
        <w:t>z zachowaniem miesięcznego okresu wypowiedzenia, ze skutkiem na koniec miesiąca kalendarzowego.</w:t>
      </w:r>
      <w:r w:rsidRPr="009243D2">
        <w:rPr>
          <w:rStyle w:val="Tekstpodstawowy1"/>
          <w:sz w:val="22"/>
          <w:szCs w:val="22"/>
        </w:rPr>
        <w:t xml:space="preserve"> W przypadku rozwiązania lub wypowiedzenia umowy przed okresem, na jaki została zawarta, wynagrodzenie Wykonawcy ulega obniżeniu proporcjonalnie do </w:t>
      </w:r>
      <w:r w:rsidR="00A11A28">
        <w:rPr>
          <w:rStyle w:val="Tekstpodstawowy1"/>
          <w:sz w:val="22"/>
          <w:szCs w:val="22"/>
        </w:rPr>
        <w:t xml:space="preserve">zakresu i </w:t>
      </w:r>
      <w:r w:rsidRPr="009243D2">
        <w:rPr>
          <w:rStyle w:val="Tekstpodstawowy1"/>
          <w:sz w:val="22"/>
          <w:szCs w:val="22"/>
        </w:rPr>
        <w:t>okresu faktycznego trwania umowy.</w:t>
      </w:r>
    </w:p>
    <w:p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Tekstpodstawowy1"/>
          <w:sz w:val="22"/>
          <w:szCs w:val="22"/>
        </w:rPr>
      </w:pPr>
      <w:r w:rsidRPr="009243D2">
        <w:rPr>
          <w:rStyle w:val="Tekstpodstawowy1"/>
          <w:sz w:val="22"/>
          <w:szCs w:val="22"/>
        </w:rPr>
        <w:t xml:space="preserve">Umowa może zostać rozwiązana przez Zamawiającego w trybie natychmiastowym w przypadku opisanym </w:t>
      </w:r>
      <w:r w:rsidRPr="00945732">
        <w:rPr>
          <w:rStyle w:val="Tekstpodstawowy1"/>
          <w:sz w:val="22"/>
          <w:szCs w:val="22"/>
        </w:rPr>
        <w:t>§ 10 umowy</w:t>
      </w:r>
      <w:r w:rsidRPr="00945732">
        <w:t xml:space="preserve"> </w:t>
      </w:r>
      <w:r w:rsidRPr="00945732">
        <w:rPr>
          <w:rStyle w:val="Tekstpodstawowy1"/>
          <w:sz w:val="22"/>
          <w:szCs w:val="22"/>
        </w:rPr>
        <w:t xml:space="preserve">poufności i powierzenia przetwarzania </w:t>
      </w:r>
      <w:r w:rsidRPr="009243D2">
        <w:rPr>
          <w:rStyle w:val="Tekstpodstawowy1"/>
          <w:sz w:val="22"/>
          <w:szCs w:val="22"/>
        </w:rPr>
        <w:t>danych osobowych.</w:t>
      </w:r>
    </w:p>
    <w:p w:rsidR="00111213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:rsidR="00111213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:rsidR="00111213" w:rsidRPr="009243D2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5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Wynagrodzenie</w:t>
      </w:r>
    </w:p>
    <w:p w:rsidR="00111213" w:rsidRPr="009243D2" w:rsidRDefault="00111213" w:rsidP="0011121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" w:name="_Hlk497207455"/>
      <w:r w:rsidRPr="009243D2">
        <w:rPr>
          <w:rFonts w:ascii="Times New Roman" w:hAnsi="Times New Roman" w:cs="Times New Roman"/>
          <w:sz w:val="22"/>
          <w:szCs w:val="22"/>
        </w:rPr>
        <w:t>Wynagrodzenie za wykonanie przedmiotu Umowy Strony ustalają w</w:t>
      </w:r>
      <w:r w:rsidR="00A11A28">
        <w:rPr>
          <w:rFonts w:ascii="Times New Roman" w:hAnsi="Times New Roman" w:cs="Times New Roman"/>
          <w:sz w:val="22"/>
          <w:szCs w:val="22"/>
        </w:rPr>
        <w:t xml:space="preserve"> </w:t>
      </w:r>
      <w:r w:rsidRPr="009243D2">
        <w:rPr>
          <w:rFonts w:ascii="Times New Roman" w:hAnsi="Times New Roman" w:cs="Times New Roman"/>
          <w:sz w:val="22"/>
          <w:szCs w:val="22"/>
        </w:rPr>
        <w:t xml:space="preserve">wysokości ………………………  brutto (słownie: …………………………...), w tym należny podatek VAT . </w:t>
      </w:r>
    </w:p>
    <w:bookmarkEnd w:id="2"/>
    <w:p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Wynagrodzenie Wykonawcy z tytułu realizacji przedmiotu umowy zawiera w szczególności koszty dojazdu, noclegów, wyżywienia, części zamiennych oraz wszelkie inne koszty Wykonawcy związane z prawidłowym wykonaniem przedmiotu umowy i zostaje ustalone na cały okres obowiązywania umowy.</w:t>
      </w:r>
    </w:p>
    <w:p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Każdego ostatniego dnia miesiąca kalendarzowego, w którym usługi były świadczone, Wykonawca wystawi fakturę VAT w wysokości wynikającej z ceny oferty brutto podzielonej przez 12.</w:t>
      </w:r>
    </w:p>
    <w:p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Zapłata wynagrodzenia nastąpi przelewem na rachunek bankowy </w:t>
      </w:r>
      <w:r w:rsidR="00FA4A61">
        <w:rPr>
          <w:sz w:val="22"/>
          <w:szCs w:val="22"/>
        </w:rPr>
        <w:t>wskazany na fakturze</w:t>
      </w:r>
      <w:r w:rsidRPr="009243D2">
        <w:rPr>
          <w:sz w:val="22"/>
          <w:szCs w:val="22"/>
        </w:rPr>
        <w:t xml:space="preserve"> w terminie do 30 dni od dnia otrzymania przez Zamawiającego prawidłowo wystawionej faktury. </w:t>
      </w:r>
    </w:p>
    <w:p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Jako dzień zapłaty Strony ustalają dzień wydania dyspozycji przelewu z rachunku bankowego Zamawiającego.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6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 xml:space="preserve">Kary umowne 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Wykonawca zobowiązuje się do zapłaty kary umownej w wysokości:</w:t>
      </w:r>
    </w:p>
    <w:p w:rsidR="00111213" w:rsidRPr="009243D2" w:rsidRDefault="000B2FBE" w:rsidP="00111213">
      <w:pPr>
        <w:pStyle w:val="Tekstpodstawowy"/>
        <w:numPr>
          <w:ilvl w:val="0"/>
          <w:numId w:val="8"/>
        </w:numPr>
        <w:tabs>
          <w:tab w:val="clear" w:pos="1050"/>
          <w:tab w:val="left" w:pos="709"/>
        </w:tabs>
        <w:ind w:left="709" w:hanging="3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</w:t>
      </w:r>
      <w:r w:rsidR="00111213" w:rsidRPr="009243D2">
        <w:rPr>
          <w:rFonts w:ascii="Times New Roman" w:hAnsi="Times New Roman"/>
          <w:sz w:val="22"/>
          <w:szCs w:val="22"/>
        </w:rPr>
        <w:t>0,00 zł (słownie: pięćset zł 00/100), za każdy rozpoczęty dzień opóźnienia w naprawie  Błędu Krytycznego, o którym mowa w § 1 ust. 4 pkt 1) umowy;</w:t>
      </w:r>
    </w:p>
    <w:p w:rsidR="00111213" w:rsidRPr="009243D2" w:rsidRDefault="00937C7B" w:rsidP="00937C7B">
      <w:pPr>
        <w:pStyle w:val="Tekstpodstawowy"/>
        <w:tabs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="00111213" w:rsidRPr="009243D2">
        <w:rPr>
          <w:rFonts w:ascii="Times New Roman" w:hAnsi="Times New Roman"/>
          <w:sz w:val="22"/>
          <w:szCs w:val="22"/>
        </w:rPr>
        <w:t>0,00 zł (słownie: sto zł 00/100), za każdy rozpoczęty dzień opóźnienia w naprawie Błędu Niekrytycznego, o którym mowa w § 1 ust. 4 pkt 2) umowy.</w:t>
      </w:r>
    </w:p>
    <w:p w:rsidR="00111213" w:rsidRPr="009243D2" w:rsidRDefault="005143EA" w:rsidP="00111213">
      <w:pPr>
        <w:pStyle w:val="Tekstpodstawowy"/>
        <w:numPr>
          <w:ilvl w:val="0"/>
          <w:numId w:val="8"/>
        </w:numPr>
        <w:tabs>
          <w:tab w:val="clear" w:pos="1050"/>
          <w:tab w:val="left" w:pos="709"/>
        </w:tabs>
        <w:ind w:left="709" w:hanging="3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11213" w:rsidRPr="009243D2">
        <w:rPr>
          <w:rFonts w:ascii="Times New Roman" w:hAnsi="Times New Roman"/>
          <w:sz w:val="22"/>
          <w:szCs w:val="22"/>
        </w:rPr>
        <w:t>0 % wartości umowy określonej w § 5 ust. 1 w przypadku rozwiązania umowy na podstawie § 4 ust 3.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Zamawiający może dochodzić na zasadach ogólnych odszkodowań przewyższających zastrzeżone na jego rzecz kary umowne</w:t>
      </w:r>
      <w:r w:rsidR="00052BE8">
        <w:rPr>
          <w:rFonts w:ascii="Times New Roman" w:hAnsi="Times New Roman"/>
          <w:sz w:val="22"/>
          <w:szCs w:val="22"/>
        </w:rPr>
        <w:t xml:space="preserve"> przysługujących</w:t>
      </w:r>
      <w:r w:rsidRPr="009243D2">
        <w:rPr>
          <w:rFonts w:ascii="Times New Roman" w:hAnsi="Times New Roman"/>
          <w:sz w:val="22"/>
          <w:szCs w:val="22"/>
        </w:rPr>
        <w:t xml:space="preserve"> z realizacji przedmiotowej umowy.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Zamawiający może potrącić należne kary umowne z wynagrodzenia Wykonawcy.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 xml:space="preserve">Wykonawca ponosi odpowiedzialność, za niewykonanie lub nienależyte wykonanie umowy </w:t>
      </w:r>
      <w:r w:rsidRPr="009243D2">
        <w:rPr>
          <w:rFonts w:ascii="Times New Roman" w:hAnsi="Times New Roman"/>
          <w:iCs/>
          <w:sz w:val="22"/>
          <w:szCs w:val="22"/>
        </w:rPr>
        <w:br/>
        <w:t xml:space="preserve">w szczególności poprzez naliczenia kar umownych lub dochodzenia odszkodowania, na zasadach ogólnych, </w:t>
      </w:r>
      <w:r w:rsidRPr="009243D2">
        <w:rPr>
          <w:rFonts w:ascii="Times New Roman" w:hAnsi="Times New Roman"/>
          <w:bCs/>
          <w:iCs/>
          <w:sz w:val="22"/>
          <w:szCs w:val="22"/>
        </w:rPr>
        <w:t>do wysokości należnego 100% wynagrodzenia</w:t>
      </w:r>
      <w:r w:rsidRPr="009243D2">
        <w:rPr>
          <w:rFonts w:ascii="Times New Roman" w:hAnsi="Times New Roman"/>
          <w:iCs/>
          <w:sz w:val="22"/>
          <w:szCs w:val="22"/>
        </w:rPr>
        <w:t>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Odpowiedzialność Wykonawcy z tytułu rękojmi za wady fizyczne przedmiotu umowy zostaje wyłączona.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 xml:space="preserve">Wykonawca oświadcza, że znane są mu warunki licencyjne producenta oprogramowania Comarch Syntezator Mowy, Comarch e-Sign ver eP, Sterowników Wzmacniacza Audio, Comarch Terminal Wideokonferencyjny, Sterowników Jednostki Centralnej Systemu Rejestracji i zobowiązuje się wykonywać niniejszą umowę w sposób nienarażający Skarb Państwa na jakiekolwiek roszczenia wynikające z powołanych warunków licencyjnych producenta oprogramowania, w szczególności dotyczące kar umownych w przypadku, gdy w wyniku wykonania przez Wykonawcę niniejszej umowy Zamawiający zobowiązany będzie do zapłaty jakichkolwiek kar umownych lub odszkodowania wynikającego z powołanych warunków licencyjnych producenta oprogramowania. Wykonawca zobowiązuje się zwolnić Skarb Państwa z odpowiedzialności </w:t>
      </w:r>
      <w:r w:rsidRPr="009243D2">
        <w:rPr>
          <w:rFonts w:ascii="Times New Roman" w:hAnsi="Times New Roman"/>
          <w:sz w:val="22"/>
          <w:szCs w:val="22"/>
        </w:rPr>
        <w:br/>
        <w:t xml:space="preserve">z tytułu tych roszczeń oraz pokryć wszelkie szkody jakie Zamawiający poniesie z tego tytułu. 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 xml:space="preserve">Na Wykonawcę zostanie nałożony (w przypadku kiedy wynikać to będzie z wymienionych powyżej zapisów licencyjnych) obowiązek zapłaty kar umownych wynikających z tych licencji </w:t>
      </w:r>
      <w:r w:rsidRPr="009243D2">
        <w:rPr>
          <w:rFonts w:ascii="Times New Roman" w:hAnsi="Times New Roman"/>
          <w:sz w:val="22"/>
          <w:szCs w:val="22"/>
        </w:rPr>
        <w:br/>
        <w:t xml:space="preserve">w wysokości 100 000,00 zł za </w:t>
      </w:r>
      <w:r w:rsidR="00B005DC">
        <w:rPr>
          <w:rFonts w:ascii="Times New Roman" w:hAnsi="Times New Roman"/>
          <w:sz w:val="22"/>
          <w:szCs w:val="22"/>
        </w:rPr>
        <w:t xml:space="preserve">każdorazowe </w:t>
      </w:r>
      <w:r w:rsidRPr="009243D2">
        <w:rPr>
          <w:rFonts w:ascii="Times New Roman" w:hAnsi="Times New Roman"/>
          <w:sz w:val="22"/>
          <w:szCs w:val="22"/>
        </w:rPr>
        <w:t>naruszenie warunków licencji. Zapłata kar umownych nie wyklucza dochodzenia odszkodowania przewyższającego wysokość kar umownych.</w:t>
      </w:r>
    </w:p>
    <w:p w:rsidR="00111213" w:rsidRPr="009243D2" w:rsidRDefault="00111213" w:rsidP="0011121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W przypadku uszkodzenia urządzenia np. karty dźwiękowej, Wykonawca, w ramach zawartej umowy, będzie zobowiązany do wymiany urządzenia oraz zainstalowania na nim nowych sterowników, które nie były zainstalowane uprzednio na wymienionym urządzeniu.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7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Klauzula poufności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Wykonawca zobowiązuje się do zachowania w tajemnicy wszelkich informacji o Zamawiającym, uzyskanych w związku z realizacją Umowy, w szczególności znajdujących się w systemach informatycznych jednostek.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 szczególności Wykonawca zobowiązuje się do:</w:t>
      </w:r>
    </w:p>
    <w:p w:rsidR="00111213" w:rsidRPr="009243D2" w:rsidRDefault="00111213" w:rsidP="00111213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240" w:lineRule="auto"/>
        <w:ind w:left="851" w:hanging="425"/>
        <w:rPr>
          <w:rStyle w:val="FontStyle39"/>
          <w:szCs w:val="22"/>
        </w:rPr>
      </w:pPr>
      <w:r w:rsidRPr="009243D2">
        <w:rPr>
          <w:rStyle w:val="FontStyle39"/>
          <w:szCs w:val="22"/>
        </w:rPr>
        <w:t>przestrzegania wytycznych Zamawiającego o ochronie udostępnianych informacji;</w:t>
      </w:r>
    </w:p>
    <w:p w:rsidR="00111213" w:rsidRPr="009243D2" w:rsidRDefault="00111213" w:rsidP="00111213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240" w:lineRule="auto"/>
        <w:ind w:left="851" w:hanging="425"/>
        <w:rPr>
          <w:sz w:val="22"/>
          <w:szCs w:val="22"/>
        </w:rPr>
      </w:pPr>
      <w:r w:rsidRPr="009243D2">
        <w:rPr>
          <w:rStyle w:val="FontStyle39"/>
          <w:szCs w:val="22"/>
        </w:rPr>
        <w:t xml:space="preserve">przestrzegania </w:t>
      </w:r>
      <w:r w:rsidRPr="009243D2">
        <w:rPr>
          <w:sz w:val="22"/>
          <w:szCs w:val="22"/>
          <w:lang w:eastAsia="en-US"/>
        </w:rPr>
        <w:t xml:space="preserve">- w odniesieniu do udostępnianych lub powierzanych mu </w:t>
      </w:r>
      <w:r w:rsidRPr="009243D2">
        <w:rPr>
          <w:rStyle w:val="FontStyle39"/>
          <w:szCs w:val="22"/>
        </w:rPr>
        <w:t xml:space="preserve">przez Zamawiającego </w:t>
      </w:r>
      <w:r w:rsidRPr="009243D2">
        <w:rPr>
          <w:sz w:val="22"/>
          <w:szCs w:val="22"/>
          <w:lang w:eastAsia="en-US"/>
        </w:rPr>
        <w:t>danych osobowych</w:t>
      </w:r>
      <w:r w:rsidRPr="009243D2">
        <w:rPr>
          <w:rStyle w:val="FontStyle39"/>
          <w:szCs w:val="22"/>
        </w:rPr>
        <w:t xml:space="preserve"> - przepisów ustawy o ochronie danych osobowych </w:t>
      </w:r>
      <w:r w:rsidRPr="009243D2">
        <w:rPr>
          <w:sz w:val="22"/>
          <w:szCs w:val="22"/>
          <w:lang w:eastAsia="en-US"/>
        </w:rPr>
        <w:t>oraz przepisów wykonawczych, jak również Rozporządzenia Parlamentu Europejskiego i Rady EU 2016/679 w sprawie ochrony osób fizycznych w związku z przetwarzaniem danych osobowych i w sprawie swobodnego przepływu takich danych oraz uchylenia dyrektywy 95/46/WE.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Obowiązek zachowania tajemnicy jest nieograniczony w czasie. Zwolnienie z obowiązku zachowania tajemnicy jest możliwe tylko za uprzednią pisemną zgodą Zamawiającego.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 xml:space="preserve">Postanowienia o poufności, zawarte powyżej, nie będą stanowiły przeszkody dla Wykonawcy </w:t>
      </w:r>
      <w:r w:rsidRPr="009243D2">
        <w:rPr>
          <w:rFonts w:ascii="Times New Roman" w:hAnsi="Times New Roman"/>
          <w:iCs/>
          <w:sz w:val="22"/>
          <w:szCs w:val="22"/>
        </w:rPr>
        <w:br/>
        <w:t>w ujawnianiu informacji, która została zaaprobowana na piśmie przez Zamawiającego, jako informacja, która może zostać ujawniona lub należy do informacji powszechnie znanych.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Wykonawca jest zobowiązany do podjęcia wszelkich niezbędnych środków zapewniających dochowanie wyżej wymienionej klauzuli poufności przez swoich pracowników i podwykonawców.</w:t>
      </w:r>
    </w:p>
    <w:p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Jeżeli w związku z realizacją prac będących przedmiotem umowy zaistnieje konieczność uzyskania przez Wykonawcę informacji niejawnych, stanowiących tajemnicę służbową Zamawiającego, pracownicy Wykonawcy oraz jego podwykonawców spełnią wszystkie wymagania, wynikające z przepisów powszechnie obowiązujących i wprowadzonych na ich podstawie regulacji obowiązujących w przedsiębiorstwie Zamawiającego, niezbędne do uzyskania dostępu do tych informacji.</w:t>
      </w:r>
    </w:p>
    <w:p w:rsidR="00111213" w:rsidRPr="009243D2" w:rsidRDefault="00111213" w:rsidP="00111213">
      <w:pPr>
        <w:pStyle w:val="Akapitzlist"/>
        <w:widowControl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 w:cs="Times New Roman"/>
          <w:iCs/>
          <w:sz w:val="22"/>
          <w:szCs w:val="22"/>
          <w:lang w:val="x-none" w:eastAsia="x-none"/>
        </w:rPr>
      </w:pPr>
      <w:r w:rsidRPr="009243D2">
        <w:rPr>
          <w:rFonts w:ascii="Times New Roman" w:hAnsi="Times New Roman" w:cs="Times New Roman"/>
          <w:iCs/>
          <w:sz w:val="22"/>
          <w:szCs w:val="22"/>
          <w:lang w:val="x-none" w:eastAsia="x-none"/>
        </w:rPr>
        <w:t xml:space="preserve">Strony zawarły odrębną umowę powierzenia przetwarzania danych osobowych oraz poufności powierzanych danych, regulującą kwestię zasad przetwarzania przez Wykonawcę danych osobowych w ramach realizacji przedmiotu niniejszej umowy. </w:t>
      </w:r>
    </w:p>
    <w:p w:rsidR="00111213" w:rsidRPr="009243D2" w:rsidRDefault="00111213" w:rsidP="00111213">
      <w:pPr>
        <w:pStyle w:val="Akapitzlist"/>
        <w:widowControl/>
        <w:ind w:left="360"/>
        <w:contextualSpacing/>
        <w:jc w:val="both"/>
        <w:textAlignment w:val="auto"/>
        <w:rPr>
          <w:rFonts w:ascii="Times New Roman" w:hAnsi="Times New Roman" w:cs="Times New Roman"/>
          <w:iCs/>
          <w:sz w:val="22"/>
          <w:szCs w:val="22"/>
          <w:lang w:val="x-none" w:eastAsia="x-none"/>
        </w:rPr>
      </w:pP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8</w:t>
      </w:r>
    </w:p>
    <w:p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Postanowienia końcowe</w:t>
      </w:r>
    </w:p>
    <w:p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Strony deklarują, iż w razie powstania jakiegokolwiek sporu wynikającego z interpretacji lub wykonania umowy, podejmą w dobrej wierze negocjacje w celu rozstrzygnięcia takiego sporu. </w:t>
      </w:r>
    </w:p>
    <w:p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Wszelkie zmiany Umowy, jej rozwiązanie za zgodą obu Stron lub odstąpienie od niej wymaga formy pisemnej, pod rygorem nieważności. </w:t>
      </w:r>
    </w:p>
    <w:p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sprawach nieuregulowanych niniejszą umową mają zastosowanie przepisy ustawy Prawo zamówień publicznych oraz Kodeks Cywilny oraz inne powszechnie obowiązujące przepisy dotyczące Przedmiotu Umowy.</w:t>
      </w:r>
    </w:p>
    <w:p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Umowę sporządzono w dwóch jednobrzmiących egzemplarzach, po jednym egzemplarzu dla każdej ze Stron.</w:t>
      </w:r>
    </w:p>
    <w:p w:rsidR="00111213" w:rsidRPr="009243D2" w:rsidRDefault="00111213" w:rsidP="00111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213" w:rsidRPr="009243D2" w:rsidRDefault="00111213" w:rsidP="00111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213" w:rsidRPr="009243D2" w:rsidRDefault="00111213" w:rsidP="00111213">
      <w:pPr>
        <w:ind w:firstLine="360"/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ZAMAWIAJĄCY</w:t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  <w:t>WYKONAWCA</w:t>
      </w:r>
    </w:p>
    <w:p w:rsidR="004D67BB" w:rsidRDefault="004D67BB"/>
    <w:sectPr w:rsidR="004D67BB" w:rsidSect="00E56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7E" w:rsidRDefault="00253F7E" w:rsidP="00F22E4F">
      <w:r>
        <w:separator/>
      </w:r>
    </w:p>
  </w:endnote>
  <w:endnote w:type="continuationSeparator" w:id="0">
    <w:p w:rsidR="00253F7E" w:rsidRDefault="00253F7E" w:rsidP="00F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7E" w:rsidRDefault="00253F7E" w:rsidP="00F22E4F">
      <w:r>
        <w:separator/>
      </w:r>
    </w:p>
  </w:footnote>
  <w:footnote w:type="continuationSeparator" w:id="0">
    <w:p w:rsidR="00253F7E" w:rsidRDefault="00253F7E" w:rsidP="00F2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F" w:rsidRDefault="00F22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A0"/>
    <w:multiLevelType w:val="hybridMultilevel"/>
    <w:tmpl w:val="7DD0FAC4"/>
    <w:lvl w:ilvl="0" w:tplc="6CCEA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084AC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1062"/>
    <w:multiLevelType w:val="hybridMultilevel"/>
    <w:tmpl w:val="6040E864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956B6"/>
    <w:multiLevelType w:val="hybridMultilevel"/>
    <w:tmpl w:val="B99C4212"/>
    <w:lvl w:ilvl="0" w:tplc="1D443EEA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262864"/>
    <w:multiLevelType w:val="hybridMultilevel"/>
    <w:tmpl w:val="20E42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A1DDF"/>
    <w:multiLevelType w:val="hybridMultilevel"/>
    <w:tmpl w:val="50146860"/>
    <w:lvl w:ilvl="0" w:tplc="8A88E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9F6"/>
    <w:multiLevelType w:val="hybridMultilevel"/>
    <w:tmpl w:val="9AD0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0A0"/>
    <w:multiLevelType w:val="hybridMultilevel"/>
    <w:tmpl w:val="52C00508"/>
    <w:lvl w:ilvl="0" w:tplc="C90AF7C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4EC72E7"/>
    <w:multiLevelType w:val="hybridMultilevel"/>
    <w:tmpl w:val="DAB01238"/>
    <w:lvl w:ilvl="0" w:tplc="6AF0F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2D2D01"/>
    <w:multiLevelType w:val="hybridMultilevel"/>
    <w:tmpl w:val="501A6EB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6F742D00">
      <w:start w:val="1"/>
      <w:numFmt w:val="lowerLetter"/>
      <w:lvlText w:val="%2)"/>
      <w:lvlJc w:val="left"/>
      <w:pPr>
        <w:tabs>
          <w:tab w:val="num" w:pos="-3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 w15:restartNumberingAfterBreak="0">
    <w:nsid w:val="3B30506B"/>
    <w:multiLevelType w:val="hybridMultilevel"/>
    <w:tmpl w:val="6040E864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3B62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3584585"/>
    <w:multiLevelType w:val="hybridMultilevel"/>
    <w:tmpl w:val="9E2EBBE8"/>
    <w:lvl w:ilvl="0" w:tplc="6F742D00">
      <w:start w:val="1"/>
      <w:numFmt w:val="lowerLetter"/>
      <w:lvlText w:val="%1)"/>
      <w:lvlJc w:val="left"/>
      <w:pPr>
        <w:tabs>
          <w:tab w:val="num" w:pos="-3"/>
        </w:tabs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417B4"/>
    <w:multiLevelType w:val="hybridMultilevel"/>
    <w:tmpl w:val="5E928F9E"/>
    <w:lvl w:ilvl="0" w:tplc="90905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A375A"/>
    <w:multiLevelType w:val="hybridMultilevel"/>
    <w:tmpl w:val="8640C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A3C4C"/>
    <w:multiLevelType w:val="multilevel"/>
    <w:tmpl w:val="F76A2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E35B98"/>
    <w:multiLevelType w:val="hybridMultilevel"/>
    <w:tmpl w:val="1A80E132"/>
    <w:lvl w:ilvl="0" w:tplc="FFFFFFFF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552C5A"/>
    <w:multiLevelType w:val="hybridMultilevel"/>
    <w:tmpl w:val="540E2D26"/>
    <w:lvl w:ilvl="0" w:tplc="902A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6A01F0"/>
    <w:multiLevelType w:val="hybridMultilevel"/>
    <w:tmpl w:val="7E6C7214"/>
    <w:lvl w:ilvl="0" w:tplc="902A2D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E5534"/>
    <w:multiLevelType w:val="hybridMultilevel"/>
    <w:tmpl w:val="DBAA9592"/>
    <w:lvl w:ilvl="0" w:tplc="A54E54D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F953BCB"/>
    <w:multiLevelType w:val="hybridMultilevel"/>
    <w:tmpl w:val="47423EBE"/>
    <w:lvl w:ilvl="0" w:tplc="B8C2716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A70CED9A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16"/>
  </w:num>
  <w:num w:numId="10">
    <w:abstractNumId w:val="0"/>
  </w:num>
  <w:num w:numId="11">
    <w:abstractNumId w:val="19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9"/>
    <w:rsid w:val="00002594"/>
    <w:rsid w:val="000039A4"/>
    <w:rsid w:val="00052BE8"/>
    <w:rsid w:val="000B2FBE"/>
    <w:rsid w:val="000B5D26"/>
    <w:rsid w:val="00111213"/>
    <w:rsid w:val="00113F51"/>
    <w:rsid w:val="001451BD"/>
    <w:rsid w:val="001D0FE1"/>
    <w:rsid w:val="001F20AA"/>
    <w:rsid w:val="00205B79"/>
    <w:rsid w:val="00253F7E"/>
    <w:rsid w:val="002A1C9F"/>
    <w:rsid w:val="002B17CF"/>
    <w:rsid w:val="002E4C1C"/>
    <w:rsid w:val="0042464B"/>
    <w:rsid w:val="00446AC0"/>
    <w:rsid w:val="004A7A5C"/>
    <w:rsid w:val="004B6DA4"/>
    <w:rsid w:val="004D67BB"/>
    <w:rsid w:val="005143EA"/>
    <w:rsid w:val="0053327E"/>
    <w:rsid w:val="005A67B3"/>
    <w:rsid w:val="006A730E"/>
    <w:rsid w:val="006C6C59"/>
    <w:rsid w:val="00732FCA"/>
    <w:rsid w:val="00757B9B"/>
    <w:rsid w:val="00774058"/>
    <w:rsid w:val="007A2DD0"/>
    <w:rsid w:val="008763DE"/>
    <w:rsid w:val="008F3746"/>
    <w:rsid w:val="00937C7B"/>
    <w:rsid w:val="00945732"/>
    <w:rsid w:val="00980232"/>
    <w:rsid w:val="009920CD"/>
    <w:rsid w:val="009E5EC3"/>
    <w:rsid w:val="00A11A28"/>
    <w:rsid w:val="00AC2BBE"/>
    <w:rsid w:val="00B005DC"/>
    <w:rsid w:val="00B22CE9"/>
    <w:rsid w:val="00B24BEF"/>
    <w:rsid w:val="00B67EDE"/>
    <w:rsid w:val="00C06D31"/>
    <w:rsid w:val="00C3727C"/>
    <w:rsid w:val="00C825F7"/>
    <w:rsid w:val="00CD562E"/>
    <w:rsid w:val="00E568CD"/>
    <w:rsid w:val="00F22E4F"/>
    <w:rsid w:val="00FA4A61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1213"/>
    <w:pPr>
      <w:jc w:val="both"/>
    </w:pPr>
    <w:rPr>
      <w:rFonts w:ascii="Arial Narrow" w:hAnsi="Arial Narrow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11213"/>
    <w:rPr>
      <w:rFonts w:ascii="Arial Narrow" w:eastAsia="Times New Roman" w:hAnsi="Arial Narrow" w:cs="Times New Roman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11213"/>
    <w:pPr>
      <w:widowControl w:val="0"/>
      <w:suppressAutoHyphens/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link w:val="Akapitzlist"/>
    <w:rsid w:val="0011121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Tekstpodstawowy1">
    <w:name w:val="Tekst podstawowy1"/>
    <w:rsid w:val="00111213"/>
  </w:style>
  <w:style w:type="paragraph" w:customStyle="1" w:styleId="Style19">
    <w:name w:val="Style19"/>
    <w:basedOn w:val="Normalny"/>
    <w:uiPriority w:val="99"/>
    <w:rsid w:val="0011121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39">
    <w:name w:val="Font Style39"/>
    <w:uiPriority w:val="99"/>
    <w:rsid w:val="0011121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E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2251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2023-01-31T13:18:00Z</dcterms:created>
  <dcterms:modified xsi:type="dcterms:W3CDTF">2023-01-31T13:18:00Z</dcterms:modified>
</cp:coreProperties>
</file>