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2E0" w:rsidRPr="007462E0" w:rsidRDefault="007462E0" w:rsidP="0074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>Sąd Rejonowy w Białymstoku: Dostawa mebli wraz z montażem i podłączeniem urządzeń w Biurze Obsługi Interesanta w Sądzie Rejonowym w Białymstoku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zamieszczenia w Biuletynie Zamówień Publicznych: 18 września 2019 r.</w:t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ogłoszenia w Biuletynie Zamówień Publicznych: </w:t>
      </w:r>
      <w:r w:rsidR="00C11AA7">
        <w:t>599357-N-2019</w:t>
      </w:r>
    </w:p>
    <w:p w:rsid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 Rejonowy w Białymstoku, krajowy numer identyfikacyjny 00032129900000, ul. Mickiewicza  103 , 15-950  Białystok, woj. podlaskie, państwo Polska, tel. 85 665 62 22, , e-mail og@bialystok.sr.gov.pl, , faks 856 656 405.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www.bialystok.sr.gov.pl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Sądownictwo powszechne </w:t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462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https://www.bialystok.sr.gov.pl/zamowienia-publiczne </w:t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zastrzeżona jest dla złożenia oferty wraz z załącznikami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Sąd Rejonowy w Białymstoku, ul. A. Mickiewicza 103, 15-950 Białystok, pokój nr C403 (IV piętro, segment C) </w:t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mebli wraz z montażem i podłączeniem urządzeń w Biurze Obsługi Interesanta w Sądzie Rejonowym w Białymstoku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G-3710-14/19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462E0" w:rsidRPr="007462E0" w:rsidRDefault="007462E0" w:rsidP="00746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462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mebli wraz z montażem i podłączeniem urządzeń w Biurze Obsługi Interesanta w Sądzie Rejonowym w Białymstoku zgodnie z projektem. 2. Szczegółowy opis przedmiotu zamówienia zawarty jest w Załączniku nr 1 do SIWZ. 3. Meble i wyposażenie będące przedmiotem dostawy muszą być fabrycznie nowe, nieużywane, wykonane zgodnie ze szczegółowym opisem przedmiotu zamówienia, zmontowane, gotowe do użytku oraz ustawione w pomieszczeniu C002 w siedzibie Zamawiającego. 4. Ponieważ Zamawiający jest dysponentem budżetowym trzeciego stopnia i nie posiada kompetencji w zakresie dokonywania zakupów inwestycyjnych, żaden z przedmiotów/urządzeń objętych przedmiotem zamówienia nie może stanowić składnika majątkowego podlegającego amortyzacji w myśl art. 16d ust. 1. ustawy z dnia 15 lutego 1992 r. o podatku dochodowym od osób prawnych (Dz. U. 2019. 865 z późn. zm.) Zamawiający informuje, że dokonuje wpisów do ewidencji środków trwałych na podstawie ceny zakupu brutto. 5. Zamawiający wymaga, aby oferowane dostarczone meble i wyposażanie były objęte co najmniej 24 miesięcznym okresem gwarancji. 6. Zamawiający wymaga, aby czas wyłączenia z eksploatacji pomieszczenia BOI był nie dłuższy niż 5 dni roboczych. Za czas wyłączenia z eksploatacji uznaje się czas, kiedy pracownicy zamawiającego nie mogą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wykonywać obsługi interesantów w tym pomieszczeniu. Dzień roboczy zaczyna się o godzinie 7:30 i o tym czasie pomieszczenie musi być gotowe do przyjęcia pracowników i interesantów, w tym muszą być podłączone wszystkie systemy i urządzenia, pierwotnie zainstalowane w pomieszczeniu. Wyłączenie pomieszczenia z eksploatacji możliwe jest po zakończeniu pracy Sądu (godz. 15:30 w każdy dzień roboczy, w poniedziałki od godz. 18:00).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39150000-8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7462E0" w:rsidRPr="007462E0" w:rsidTr="007462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2E0" w:rsidRPr="007462E0" w:rsidRDefault="007462E0" w:rsidP="0074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7462E0" w:rsidRPr="007462E0" w:rsidTr="007462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2E0" w:rsidRPr="007462E0" w:rsidRDefault="007462E0" w:rsidP="0074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45311000-0</w:t>
            </w:r>
          </w:p>
        </w:tc>
      </w:tr>
      <w:tr w:rsidR="007462E0" w:rsidRPr="007462E0" w:rsidTr="007462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2E0" w:rsidRPr="007462E0" w:rsidRDefault="007462E0" w:rsidP="0074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45450000-6</w:t>
            </w:r>
          </w:p>
        </w:tc>
      </w:tr>
      <w:tr w:rsidR="007462E0" w:rsidRPr="007462E0" w:rsidTr="007462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2E0" w:rsidRPr="007462E0" w:rsidRDefault="007462E0" w:rsidP="0074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32420000-3</w:t>
            </w:r>
          </w:p>
        </w:tc>
      </w:tr>
    </w:tbl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462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7462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462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7462E0" w:rsidRPr="007462E0" w:rsidTr="007462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2E0" w:rsidRPr="007462E0" w:rsidRDefault="007462E0" w:rsidP="0074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2E0" w:rsidRPr="007462E0" w:rsidRDefault="007462E0" w:rsidP="0074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2E0" w:rsidRPr="007462E0" w:rsidRDefault="007462E0" w:rsidP="0074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2E0" w:rsidRPr="007462E0" w:rsidRDefault="007462E0" w:rsidP="0074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7462E0" w:rsidRPr="007462E0" w:rsidTr="007462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2E0" w:rsidRPr="007462E0" w:rsidRDefault="007462E0" w:rsidP="0074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2E0" w:rsidRPr="007462E0" w:rsidRDefault="007462E0" w:rsidP="0074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2E0" w:rsidRPr="007462E0" w:rsidRDefault="007462E0" w:rsidP="0074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2E0" w:rsidRPr="007462E0" w:rsidRDefault="007462E0" w:rsidP="0074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2019-12-20</w:t>
            </w:r>
          </w:p>
        </w:tc>
      </w:tr>
    </w:tbl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Określenie warunków: Zamawiający uzna, że Wykonawca spełnia ten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warunek, jeżeli udokumentuje wykonanie głównych dostaw, w okresie ostatnich trzech lat przed upływem terminu składania ofert, a jeżeli okres prowadzenia działalności jest krótszy – w tym okresie, wraz z podaniem ich wartości, przedmiotu, dat wykonania i podmiotów, na rzecz których dostawy zostały wykonane, oraz załączeniem dowodów, czy zostały wykonane lub są wykonywane należycie. Zamawiający informuje, że pod pojęciem „głównych dostaw” należy rozumieć wykonanie minimum jednej dostawy mebli biurowych o wartości brutto nie mniejszej niż 50 000,00 zł brutto, na podstawie jednej umowy, wykonanej w sposób należyty.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462E0" w:rsidRPr="007462E0" w:rsidRDefault="007462E0" w:rsidP="007462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braku podstaw do wykluczenia zgodne z treścią z załącznika nr 3 do siwz </w:t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 wykonanych, a w przypadku świadczeń okresowych lub ciągłych również wykonywanych dostaw w okresie ostatnich 3 lat przed upływem terminu składania ofert, a jeżeli okres prowadzenia działalności jest krótszy – w tym okresie, wraz z podaniem ich wartości, przedmiotu, dat wykonania i podmiotów, na rzecz których dostawy zostały wykonane oraz załączeniem dowodów określających, czy zostały wykonane lub są wykonywane należycie – wzór wykazu stanowi Załącznik nr 6 do SIWZ. Zamawiający uzna, że Wykonawca spełnia warunek określony w pkt III.1.3) ogłoszenia, jeżeli Wykonawca udokumentuje wykonanie głównych dostaw, w okresie ostatnich trzech lat przed upływem terminu składania ofert, a jeżeli okres prowadzenia działalności jest krótszy – w tym okresie, wraz z podaniem ich wartości, przedmiotu, dat wykonania i podmiotów, na rzecz których dostawy zostały wykonane, oraz załączeniem dowodów, czy zostały wykonane należycie. Zamawiający informuje, że pod pojęciem „głównych dostaw” należy rozumieć wykonanie minimum jednej dostawy mebli biurowych o wartości brutto nie mniejszej niż 50 000,00 zł, wykonanej w sposób należyty, na podstawie jednej umowy. 2) Oświadczenie o spełnianiu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warunków udziału w postępowaniu zgodne z treścią załącznika nr 4 do siwz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462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2"/>
        <w:gridCol w:w="1016"/>
      </w:tblGrid>
      <w:tr w:rsidR="007462E0" w:rsidRPr="007462E0" w:rsidTr="007462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2E0" w:rsidRPr="007462E0" w:rsidRDefault="007462E0" w:rsidP="0074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2E0" w:rsidRPr="007462E0" w:rsidRDefault="007462E0" w:rsidP="0074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462E0" w:rsidRPr="007462E0" w:rsidTr="007462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2E0" w:rsidRPr="007462E0" w:rsidRDefault="007462E0" w:rsidP="0074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2E0" w:rsidRPr="007462E0" w:rsidRDefault="007462E0" w:rsidP="0074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462E0" w:rsidRPr="007462E0" w:rsidTr="007462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2E0" w:rsidRPr="007462E0" w:rsidRDefault="007462E0" w:rsidP="0074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2E0" w:rsidRPr="007462E0" w:rsidRDefault="007462E0" w:rsidP="0074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7462E0" w:rsidRPr="007462E0" w:rsidTr="007462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2E0" w:rsidRPr="007462E0" w:rsidRDefault="007462E0" w:rsidP="0074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wyłączenia pomieszczenia z eksploatacji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2E0" w:rsidRPr="007462E0" w:rsidRDefault="007462E0" w:rsidP="0074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Wykonawcy, którzy nie złożyli nowych postąpień, zostaną zakwalifikowani do następnego etapu: </w:t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462E0" w:rsidRPr="007462E0" w:rsidRDefault="007462E0" w:rsidP="0074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Strony dopuszczają zmiany postanowień umowy w stosunku do treści oferty, na podstawie której dokonano wyboru Wykonawcy, w sytuacji obiektywnej konieczności wprowadzenia zmiany, zgodnie z art. 144 ust. 1 ustawy Pzp. 2. Zamawiający wymaga od Wykonawcy, aby zawarł umowę w sprawie zamówienia publicznego, na warunkach określonych we Wzorze umowy, stanowiącym Załącznik nr 7 do SIWZ. 3. Dopuszcza się zmianę harmonogramu o którym mowa w pkt XX.1 siwz (harmonogram wyłączenia pomieszczenia z eksploatacji) pod warunkiem, że ilość dni roboczych wyłączenia nie ulegnie zmianie w stosunku do oświadczenia złożonego w ofercie.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462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2019-09-26, godzina: 12:00,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zamówienia, jeżeli </w:t>
      </w: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sfinansowaniu zamówień na badania naukowe lub prace rozwojowe, które zamawiający zamierzał przeznaczyć na sfinansowanie całości lub części zamówienia, nie zostały mu przyznane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462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5C2F5E" w:rsidRDefault="005C2F5E"/>
    <w:p w:rsidR="007462E0" w:rsidRDefault="007462E0"/>
    <w:p w:rsidR="007462E0" w:rsidRDefault="007462E0" w:rsidP="007462E0">
      <w:pPr>
        <w:spacing w:after="0" w:line="240" w:lineRule="auto"/>
      </w:pPr>
    </w:p>
    <w:p w:rsidR="007462E0" w:rsidRPr="006576A6" w:rsidRDefault="007462E0" w:rsidP="007462E0">
      <w:pPr>
        <w:spacing w:after="0" w:line="240" w:lineRule="auto"/>
        <w:ind w:left="6804"/>
        <w:jc w:val="center"/>
        <w:rPr>
          <w:sz w:val="20"/>
          <w:szCs w:val="20"/>
        </w:rPr>
      </w:pPr>
      <w:r w:rsidRPr="006576A6">
        <w:rPr>
          <w:sz w:val="20"/>
          <w:szCs w:val="20"/>
        </w:rPr>
        <w:t>Dyrektor Sądu Rejonowego</w:t>
      </w:r>
    </w:p>
    <w:p w:rsidR="007462E0" w:rsidRPr="006576A6" w:rsidRDefault="007462E0" w:rsidP="007462E0">
      <w:pPr>
        <w:spacing w:after="0" w:line="240" w:lineRule="auto"/>
        <w:ind w:left="6804"/>
        <w:jc w:val="center"/>
        <w:rPr>
          <w:sz w:val="20"/>
          <w:szCs w:val="20"/>
        </w:rPr>
      </w:pPr>
      <w:r w:rsidRPr="006576A6">
        <w:rPr>
          <w:sz w:val="20"/>
          <w:szCs w:val="20"/>
        </w:rPr>
        <w:t>w Białymstoku</w:t>
      </w:r>
    </w:p>
    <w:p w:rsidR="007462E0" w:rsidRPr="006576A6" w:rsidRDefault="007462E0" w:rsidP="007462E0">
      <w:pPr>
        <w:spacing w:after="0" w:line="240" w:lineRule="auto"/>
        <w:ind w:left="6804"/>
        <w:jc w:val="center"/>
        <w:rPr>
          <w:sz w:val="20"/>
          <w:szCs w:val="20"/>
        </w:rPr>
      </w:pPr>
    </w:p>
    <w:p w:rsidR="007462E0" w:rsidRPr="006576A6" w:rsidRDefault="007462E0" w:rsidP="007462E0">
      <w:pPr>
        <w:spacing w:after="0" w:line="240" w:lineRule="auto"/>
        <w:ind w:left="6804"/>
        <w:jc w:val="center"/>
        <w:rPr>
          <w:sz w:val="20"/>
          <w:szCs w:val="20"/>
        </w:rPr>
      </w:pPr>
      <w:r>
        <w:rPr>
          <w:sz w:val="20"/>
          <w:szCs w:val="20"/>
        </w:rPr>
        <w:t>wz Tomasz Biesiada</w:t>
      </w:r>
    </w:p>
    <w:p w:rsidR="007462E0" w:rsidRDefault="007462E0"/>
    <w:sectPr w:rsidR="007462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82A" w:rsidRDefault="0081582A" w:rsidP="00097F8C">
      <w:pPr>
        <w:spacing w:after="0" w:line="240" w:lineRule="auto"/>
      </w:pPr>
      <w:r>
        <w:separator/>
      </w:r>
    </w:p>
  </w:endnote>
  <w:endnote w:type="continuationSeparator" w:id="0">
    <w:p w:rsidR="0081582A" w:rsidRDefault="0081582A" w:rsidP="0009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8C" w:rsidRDefault="00097F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8C" w:rsidRDefault="00097F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8C" w:rsidRDefault="00097F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82A" w:rsidRDefault="0081582A" w:rsidP="00097F8C">
      <w:pPr>
        <w:spacing w:after="0" w:line="240" w:lineRule="auto"/>
      </w:pPr>
      <w:r>
        <w:separator/>
      </w:r>
    </w:p>
  </w:footnote>
  <w:footnote w:type="continuationSeparator" w:id="0">
    <w:p w:rsidR="0081582A" w:rsidRDefault="0081582A" w:rsidP="0009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8C" w:rsidRDefault="00097F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8C" w:rsidRDefault="00097F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8C" w:rsidRDefault="00097F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C6CD7"/>
    <w:multiLevelType w:val="multilevel"/>
    <w:tmpl w:val="3C446830"/>
    <w:lvl w:ilvl="0">
      <w:start w:val="1"/>
      <w:numFmt w:val="none"/>
      <w:pStyle w:val="1Tytu"/>
      <w:suff w:val="nothing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2Nagwek"/>
      <w:lvlText w:val="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pStyle w:val="2aPardoumowy"/>
      <w:lvlText w:val="§ %3"/>
      <w:lvlJc w:val="center"/>
      <w:pPr>
        <w:ind w:left="1080" w:hanging="360"/>
      </w:pPr>
      <w:rPr>
        <w:rFonts w:hint="default"/>
      </w:rPr>
    </w:lvl>
    <w:lvl w:ilvl="3">
      <w:start w:val="1"/>
      <w:numFmt w:val="decimal"/>
      <w:lvlRestart w:val="2"/>
      <w:pStyle w:val="3Ustp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4Punkt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pStyle w:val="5litera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E0"/>
    <w:rsid w:val="00097F8C"/>
    <w:rsid w:val="00543916"/>
    <w:rsid w:val="005C2F5E"/>
    <w:rsid w:val="007462E0"/>
    <w:rsid w:val="0081582A"/>
    <w:rsid w:val="00A7231B"/>
    <w:rsid w:val="00C1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Tytu">
    <w:name w:val="1.Tytuł"/>
    <w:basedOn w:val="Normalny"/>
    <w:next w:val="Normalny"/>
    <w:autoRedefine/>
    <w:qFormat/>
    <w:rsid w:val="00543916"/>
    <w:pPr>
      <w:numPr>
        <w:numId w:val="1"/>
      </w:numPr>
    </w:pPr>
  </w:style>
  <w:style w:type="paragraph" w:customStyle="1" w:styleId="2aparagrafdoumowy">
    <w:name w:val="2.a. paragraf (do umowy)"/>
    <w:basedOn w:val="Normalny"/>
    <w:next w:val="3Ustp"/>
    <w:autoRedefine/>
    <w:qFormat/>
    <w:rsid w:val="00543916"/>
  </w:style>
  <w:style w:type="paragraph" w:customStyle="1" w:styleId="4Punkt">
    <w:name w:val="4. Punkt"/>
    <w:basedOn w:val="Normalny"/>
    <w:autoRedefine/>
    <w:qFormat/>
    <w:rsid w:val="00543916"/>
    <w:pPr>
      <w:numPr>
        <w:ilvl w:val="4"/>
        <w:numId w:val="1"/>
      </w:numPr>
    </w:pPr>
  </w:style>
  <w:style w:type="paragraph" w:customStyle="1" w:styleId="5litera">
    <w:name w:val="5. litera"/>
    <w:basedOn w:val="Normalny"/>
    <w:autoRedefine/>
    <w:qFormat/>
    <w:rsid w:val="00543916"/>
    <w:pPr>
      <w:numPr>
        <w:ilvl w:val="5"/>
        <w:numId w:val="1"/>
      </w:numPr>
    </w:pPr>
  </w:style>
  <w:style w:type="paragraph" w:customStyle="1" w:styleId="Tiret">
    <w:name w:val="Tiret"/>
    <w:basedOn w:val="Normalny"/>
    <w:autoRedefine/>
    <w:qFormat/>
    <w:rsid w:val="00543916"/>
  </w:style>
  <w:style w:type="paragraph" w:customStyle="1" w:styleId="2Nagwek">
    <w:name w:val="2. Nagłówek"/>
    <w:basedOn w:val="Normalny"/>
    <w:next w:val="Normalny"/>
    <w:autoRedefine/>
    <w:qFormat/>
    <w:rsid w:val="00543916"/>
    <w:pPr>
      <w:numPr>
        <w:ilvl w:val="1"/>
        <w:numId w:val="1"/>
      </w:numPr>
    </w:pPr>
  </w:style>
  <w:style w:type="paragraph" w:customStyle="1" w:styleId="3Ustp">
    <w:name w:val="3. Ustęp"/>
    <w:autoRedefine/>
    <w:qFormat/>
    <w:rsid w:val="00543916"/>
    <w:pPr>
      <w:numPr>
        <w:ilvl w:val="3"/>
        <w:numId w:val="1"/>
      </w:numPr>
    </w:pPr>
  </w:style>
  <w:style w:type="paragraph" w:customStyle="1" w:styleId="2aPardoumowy">
    <w:name w:val="2.a. Par. § (do umowy"/>
    <w:autoRedefine/>
    <w:qFormat/>
    <w:rsid w:val="00543916"/>
    <w:pPr>
      <w:numPr>
        <w:ilvl w:val="2"/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097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F8C"/>
  </w:style>
  <w:style w:type="paragraph" w:styleId="Stopka">
    <w:name w:val="footer"/>
    <w:basedOn w:val="Normalny"/>
    <w:link w:val="StopkaZnak"/>
    <w:uiPriority w:val="99"/>
    <w:unhideWhenUsed/>
    <w:rsid w:val="00097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2925</Words>
  <Characters>17554</Characters>
  <Application>Microsoft Office Word</Application>
  <DocSecurity>0</DocSecurity>
  <Lines>146</Lines>
  <Paragraphs>40</Paragraphs>
  <ScaleCrop>false</ScaleCrop>
  <Company/>
  <LinksUpToDate>false</LinksUpToDate>
  <CharactersWithSpaces>20439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2020-07-14T12:02:00Z</dcterms:created>
  <dcterms:modified xsi:type="dcterms:W3CDTF">2020-07-14T12:02:00Z</dcterms:modified>
</cp:coreProperties>
</file>